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388" w:rsidRDefault="00832388" w:rsidP="00832388">
      <w:pPr>
        <w:spacing w:after="120" w:line="276" w:lineRule="auto"/>
        <w:jc w:val="right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All</w:t>
      </w:r>
      <w:proofErr w:type="spellEnd"/>
      <w:r>
        <w:rPr>
          <w:i/>
          <w:sz w:val="22"/>
          <w:szCs w:val="22"/>
        </w:rPr>
        <w:t>. A</w:t>
      </w:r>
    </w:p>
    <w:p w:rsidR="00832388" w:rsidRPr="00F90936" w:rsidRDefault="00832388" w:rsidP="00832388">
      <w:pPr>
        <w:spacing w:after="120" w:line="276" w:lineRule="auto"/>
        <w:jc w:val="right"/>
        <w:rPr>
          <w:i/>
          <w:sz w:val="22"/>
          <w:szCs w:val="22"/>
        </w:rPr>
      </w:pPr>
    </w:p>
    <w:p w:rsidR="00832388" w:rsidRPr="00C61915" w:rsidRDefault="00832388" w:rsidP="00832388">
      <w:pPr>
        <w:tabs>
          <w:tab w:val="left" w:pos="0"/>
          <w:tab w:val="left" w:pos="567"/>
        </w:tabs>
        <w:spacing w:after="120" w:line="276" w:lineRule="auto"/>
        <w:contextualSpacing/>
        <w:jc w:val="center"/>
        <w:rPr>
          <w:b/>
          <w:bCs/>
          <w:sz w:val="28"/>
          <w:szCs w:val="28"/>
          <w:lang w:eastAsia="ar-SA" w:bidi="ar-SA"/>
        </w:rPr>
      </w:pPr>
      <w:r w:rsidRPr="00C61915">
        <w:rPr>
          <w:b/>
          <w:bCs/>
          <w:sz w:val="28"/>
          <w:szCs w:val="28"/>
          <w:lang w:eastAsia="ar-SA" w:bidi="ar-SA"/>
        </w:rPr>
        <w:t>AVVISO DI INTERPELLO ELENCO IDONEI</w:t>
      </w:r>
      <w:r>
        <w:rPr>
          <w:b/>
          <w:bCs/>
          <w:sz w:val="28"/>
          <w:szCs w:val="28"/>
          <w:lang w:eastAsia="ar-SA" w:bidi="ar-SA"/>
        </w:rPr>
        <w:t xml:space="preserve"> EX ART. 3-BIS D.L. 80/2021 </w:t>
      </w:r>
    </w:p>
    <w:p w:rsidR="00832388" w:rsidRPr="00787B93" w:rsidRDefault="00832388" w:rsidP="00832388">
      <w:pPr>
        <w:tabs>
          <w:tab w:val="left" w:pos="0"/>
          <w:tab w:val="left" w:pos="567"/>
        </w:tabs>
        <w:spacing w:after="120" w:line="276" w:lineRule="auto"/>
        <w:contextualSpacing/>
        <w:jc w:val="center"/>
        <w:rPr>
          <w:lang w:eastAsia="ar-SA" w:bidi="ar-SA"/>
        </w:rPr>
      </w:pPr>
      <w:r>
        <w:rPr>
          <w:lang w:eastAsia="ar-SA" w:bidi="ar-SA"/>
        </w:rPr>
        <w:t xml:space="preserve">Comuni aderenti all’accordo procedure unificate </w:t>
      </w:r>
    </w:p>
    <w:p w:rsidR="00832388" w:rsidRDefault="00832388" w:rsidP="00832388">
      <w:pPr>
        <w:tabs>
          <w:tab w:val="left" w:pos="1260"/>
        </w:tabs>
        <w:spacing w:after="120" w:line="276" w:lineRule="auto"/>
        <w:contextualSpacing/>
        <w:jc w:val="both"/>
        <w:rPr>
          <w:rFonts w:eastAsia="Times New Roman" w:cs="Times New Roman"/>
          <w:b/>
          <w:kern w:val="0"/>
          <w:lang w:eastAsia="ar-SA" w:bidi="ar-SA"/>
        </w:rPr>
      </w:pPr>
    </w:p>
    <w:p w:rsidR="00832388" w:rsidRDefault="00832388" w:rsidP="00832388">
      <w:pPr>
        <w:tabs>
          <w:tab w:val="left" w:pos="1260"/>
        </w:tabs>
        <w:spacing w:after="120" w:line="276" w:lineRule="auto"/>
        <w:contextualSpacing/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rFonts w:eastAsia="Times New Roman" w:cs="Times New Roman"/>
          <w:b/>
          <w:kern w:val="0"/>
          <w:lang w:eastAsia="ar-SA" w:bidi="ar-SA"/>
        </w:rPr>
        <w:t>COMUNE DI ……………………….</w:t>
      </w:r>
    </w:p>
    <w:p w:rsidR="00832388" w:rsidRDefault="00832388" w:rsidP="00832388">
      <w:pPr>
        <w:tabs>
          <w:tab w:val="left" w:pos="1260"/>
        </w:tabs>
        <w:spacing w:after="120" w:line="276" w:lineRule="auto"/>
        <w:contextualSpacing/>
        <w:jc w:val="center"/>
        <w:rPr>
          <w:rFonts w:eastAsia="Times New Roman" w:cs="Times New Roman"/>
          <w:b/>
          <w:kern w:val="0"/>
          <w:lang w:eastAsia="ar-SA" w:bidi="ar-SA"/>
        </w:rPr>
      </w:pPr>
    </w:p>
    <w:p w:rsidR="00832388" w:rsidRDefault="00832388" w:rsidP="00832388">
      <w:pPr>
        <w:tabs>
          <w:tab w:val="left" w:pos="1260"/>
        </w:tabs>
        <w:spacing w:after="120" w:line="276" w:lineRule="auto"/>
        <w:contextualSpacing/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rFonts w:eastAsia="Times New Roman" w:cs="Times New Roman"/>
          <w:b/>
          <w:kern w:val="0"/>
          <w:lang w:eastAsia="ar-SA" w:bidi="ar-SA"/>
        </w:rPr>
        <w:t>PROFIL</w:t>
      </w:r>
      <w:r w:rsidRPr="00243900">
        <w:rPr>
          <w:rFonts w:eastAsia="Times New Roman" w:cs="Times New Roman"/>
          <w:b/>
          <w:kern w:val="0"/>
          <w:lang w:eastAsia="ar-SA" w:bidi="ar-SA"/>
        </w:rPr>
        <w:t>O</w:t>
      </w:r>
      <w:r>
        <w:rPr>
          <w:rFonts w:eastAsia="Times New Roman" w:cs="Times New Roman"/>
          <w:b/>
          <w:kern w:val="0"/>
          <w:lang w:eastAsia="ar-SA" w:bidi="ar-SA"/>
        </w:rPr>
        <w:t xml:space="preserve"> DI ………………………………………………… (P_RI</w:t>
      </w:r>
      <w:proofErr w:type="gramStart"/>
      <w:r>
        <w:rPr>
          <w:rFonts w:eastAsia="Times New Roman" w:cs="Times New Roman"/>
          <w:b/>
          <w:kern w:val="0"/>
          <w:lang w:eastAsia="ar-SA" w:bidi="ar-SA"/>
        </w:rPr>
        <w:t>/….</w:t>
      </w:r>
      <w:proofErr w:type="gramEnd"/>
      <w:r>
        <w:rPr>
          <w:rFonts w:eastAsia="Times New Roman" w:cs="Times New Roman"/>
          <w:b/>
          <w:kern w:val="0"/>
          <w:lang w:eastAsia="ar-SA" w:bidi="ar-SA"/>
        </w:rPr>
        <w:t>. 202…)</w:t>
      </w:r>
    </w:p>
    <w:p w:rsidR="00832388" w:rsidRPr="00787B93" w:rsidRDefault="00832388" w:rsidP="00832388">
      <w:pPr>
        <w:tabs>
          <w:tab w:val="left" w:pos="240"/>
          <w:tab w:val="left" w:pos="1260"/>
        </w:tabs>
        <w:spacing w:after="120" w:line="276" w:lineRule="auto"/>
        <w:jc w:val="both"/>
        <w:rPr>
          <w:b/>
          <w:lang w:eastAsia="ar-SA" w:bidi="ar-SA"/>
        </w:rPr>
      </w:pPr>
    </w:p>
    <w:p w:rsidR="00832388" w:rsidRPr="00842728" w:rsidRDefault="00832388" w:rsidP="00832388">
      <w:pPr>
        <w:widowControl/>
        <w:autoSpaceDE w:val="0"/>
        <w:spacing w:after="120"/>
        <w:contextualSpacing/>
        <w:jc w:val="both"/>
        <w:rPr>
          <w:rFonts w:eastAsia="Times New Roman" w:cs="Times New Roman"/>
          <w:kern w:val="0"/>
          <w:lang w:eastAsia="ar-SA" w:bidi="ar-SA"/>
        </w:rPr>
      </w:pPr>
      <w:bookmarkStart w:id="0" w:name="_Hlk150943504"/>
      <w:r w:rsidRPr="00CF4BAD">
        <w:rPr>
          <w:rFonts w:ascii="Times" w:hAnsi="Times" w:cs="Candara"/>
          <w:b/>
          <w:bCs/>
        </w:rPr>
        <w:t>Visto</w:t>
      </w:r>
      <w:r>
        <w:rPr>
          <w:rFonts w:ascii="Times" w:hAnsi="Times" w:cs="Candara"/>
          <w:b/>
          <w:bCs/>
        </w:rPr>
        <w:t xml:space="preserve"> </w:t>
      </w:r>
      <w:r w:rsidRPr="00736FB4">
        <w:rPr>
          <w:rFonts w:ascii="Times" w:hAnsi="Times" w:cs="Candara"/>
          <w:bCs/>
        </w:rPr>
        <w:t xml:space="preserve">il D.L. 80/2021 </w:t>
      </w:r>
      <w:r w:rsidRPr="00736FB4">
        <w:rPr>
          <w:rFonts w:ascii="Times" w:hAnsi="Times"/>
          <w:lang w:eastAsia="ar-SA" w:bidi="ar-SA"/>
        </w:rPr>
        <w:t xml:space="preserve">recante </w:t>
      </w:r>
      <w:r w:rsidRPr="00736FB4">
        <w:rPr>
          <w:rFonts w:ascii="Times" w:hAnsi="Times"/>
          <w:i/>
          <w:lang w:eastAsia="ar-SA" w:bidi="ar-SA"/>
        </w:rPr>
        <w:t xml:space="preserve">“Misure urgenti per il rafforzamento della capacità </w:t>
      </w:r>
      <w:r w:rsidRPr="00C634B7">
        <w:rPr>
          <w:rFonts w:eastAsia="Times New Roman" w:cs="Times New Roman"/>
          <w:i/>
          <w:kern w:val="0"/>
          <w:lang w:eastAsia="ar-SA" w:bidi="ar-SA"/>
        </w:rPr>
        <w:t>amministrativa della P.A. funzionale all’attuazione del PNRR</w:t>
      </w:r>
      <w:r w:rsidRPr="00C634B7">
        <w:rPr>
          <w:rFonts w:eastAsia="Times New Roman" w:cs="Times New Roman"/>
          <w:kern w:val="0"/>
          <w:lang w:eastAsia="ar-SA" w:bidi="ar-SA"/>
        </w:rPr>
        <w:t>”</w:t>
      </w:r>
      <w:r>
        <w:rPr>
          <w:rFonts w:eastAsia="Times New Roman" w:cs="Times New Roman"/>
          <w:kern w:val="0"/>
          <w:lang w:eastAsia="ar-SA" w:bidi="ar-SA"/>
        </w:rPr>
        <w:t xml:space="preserve"> che</w:t>
      </w:r>
      <w:bookmarkEnd w:id="0"/>
      <w:r>
        <w:rPr>
          <w:rFonts w:eastAsia="Times New Roman" w:cs="Times New Roman"/>
          <w:kern w:val="0"/>
          <w:lang w:eastAsia="ar-SA" w:bidi="ar-SA"/>
        </w:rPr>
        <w:t xml:space="preserve">, </w:t>
      </w:r>
      <w:r w:rsidRPr="00C37EC4">
        <w:rPr>
          <w:rFonts w:ascii="Times" w:hAnsi="Times"/>
        </w:rPr>
        <w:t>all’art. 3-bis</w:t>
      </w:r>
      <w:r>
        <w:rPr>
          <w:rFonts w:ascii="Times" w:hAnsi="Times"/>
        </w:rPr>
        <w:t>,</w:t>
      </w:r>
      <w:r w:rsidRPr="00C37EC4">
        <w:rPr>
          <w:rFonts w:ascii="Times" w:hAnsi="Times"/>
        </w:rPr>
        <w:t xml:space="preserve"> stabilisce che gli enti locali possono organizzare e gestire in forma aggregata, anche in assenza di un fabbisogno di personale, selezioni uniche per la formazione di elenchi di idonei all’assunzione nei ruoli dell’amministrazione, sia a tempo </w:t>
      </w:r>
      <w:r>
        <w:rPr>
          <w:rFonts w:ascii="Times" w:hAnsi="Times"/>
        </w:rPr>
        <w:t>in</w:t>
      </w:r>
      <w:r w:rsidRPr="00C37EC4">
        <w:rPr>
          <w:rFonts w:ascii="Times" w:hAnsi="Times"/>
        </w:rPr>
        <w:t>determinato che determinato, per vari profili professionali e aree, compresa la dirigenza;</w:t>
      </w:r>
    </w:p>
    <w:p w:rsidR="00832388" w:rsidRDefault="00832388" w:rsidP="00832388">
      <w:pPr>
        <w:spacing w:after="120"/>
        <w:contextualSpacing/>
        <w:jc w:val="both"/>
        <w:rPr>
          <w:rFonts w:eastAsia="Times New Roman" w:cs="Times New Roman"/>
          <w:kern w:val="0"/>
          <w:lang w:eastAsia="ar-SA" w:bidi="ar-SA"/>
        </w:rPr>
      </w:pPr>
      <w:r w:rsidRPr="00905BDA">
        <w:rPr>
          <w:rFonts w:eastAsia="Times New Roman" w:cs="Times New Roman"/>
          <w:b/>
          <w:kern w:val="0"/>
          <w:lang w:eastAsia="ar-SA" w:bidi="ar-SA"/>
        </w:rPr>
        <w:t>Vist</w:t>
      </w:r>
      <w:r>
        <w:rPr>
          <w:rFonts w:eastAsia="Times New Roman" w:cs="Times New Roman"/>
          <w:b/>
          <w:kern w:val="0"/>
          <w:lang w:eastAsia="ar-SA" w:bidi="ar-SA"/>
        </w:rPr>
        <w:t>o</w:t>
      </w:r>
      <w:r>
        <w:rPr>
          <w:rFonts w:eastAsia="Times New Roman" w:cs="Times New Roman"/>
          <w:kern w:val="0"/>
          <w:lang w:eastAsia="ar-SA" w:bidi="ar-SA"/>
        </w:rPr>
        <w:t xml:space="preserve"> il” </w:t>
      </w:r>
      <w:r w:rsidRPr="00594DBF">
        <w:rPr>
          <w:rFonts w:eastAsia="Times New Roman" w:cs="Times New Roman"/>
          <w:i/>
          <w:kern w:val="0"/>
          <w:lang w:eastAsia="ar-SA" w:bidi="ar-SA"/>
        </w:rPr>
        <w:t>Regolamento per la gestione ed organizzazione delle selezioni uniche per la formazione di elenchi di idonei all’assunzione nei ruoli dell’amministrazione degli enti locali ai sensi dell’art. 3</w:t>
      </w:r>
      <w:r>
        <w:rPr>
          <w:rFonts w:eastAsia="Times New Roman" w:cs="Times New Roman"/>
          <w:i/>
          <w:kern w:val="0"/>
          <w:lang w:eastAsia="ar-SA" w:bidi="ar-SA"/>
        </w:rPr>
        <w:t>-</w:t>
      </w:r>
      <w:r w:rsidRPr="00594DBF">
        <w:rPr>
          <w:rFonts w:eastAsia="Times New Roman" w:cs="Times New Roman"/>
          <w:i/>
          <w:kern w:val="0"/>
          <w:lang w:eastAsia="ar-SA" w:bidi="ar-SA"/>
        </w:rPr>
        <w:t>bis D.L.</w:t>
      </w:r>
      <w:r>
        <w:rPr>
          <w:rFonts w:eastAsia="Times New Roman" w:cs="Times New Roman"/>
          <w:i/>
          <w:kern w:val="0"/>
          <w:lang w:eastAsia="ar-SA" w:bidi="ar-SA"/>
        </w:rPr>
        <w:t xml:space="preserve"> </w:t>
      </w:r>
      <w:r w:rsidRPr="00594DBF">
        <w:rPr>
          <w:rFonts w:eastAsia="Times New Roman" w:cs="Times New Roman"/>
          <w:i/>
          <w:kern w:val="0"/>
          <w:lang w:eastAsia="ar-SA" w:bidi="ar-SA"/>
        </w:rPr>
        <w:t>80/2021</w:t>
      </w:r>
      <w:r>
        <w:rPr>
          <w:rFonts w:eastAsia="Times New Roman" w:cs="Times New Roman"/>
          <w:kern w:val="0"/>
          <w:lang w:eastAsia="ar-SA" w:bidi="ar-SA"/>
        </w:rPr>
        <w:t xml:space="preserve">” quale parte integrante e sostanziale al Regolamento degli Uffici e dei Servizi della Provincia di Rieti </w:t>
      </w:r>
      <w:r w:rsidRPr="00DC46BB">
        <w:rPr>
          <w:rFonts w:eastAsia="Times New Roman" w:cs="Times New Roman"/>
          <w:kern w:val="0"/>
          <w:lang w:eastAsia="ar-SA" w:bidi="ar-SA"/>
        </w:rPr>
        <w:t>approvato con de</w:t>
      </w:r>
      <w:r>
        <w:rPr>
          <w:rFonts w:eastAsia="Times New Roman" w:cs="Times New Roman"/>
          <w:kern w:val="0"/>
          <w:lang w:eastAsia="ar-SA" w:bidi="ar-SA"/>
        </w:rPr>
        <w:t xml:space="preserve">liberazione del Presidente n. 107 del 23/11/2023 che detta le </w:t>
      </w:r>
      <w:r w:rsidRPr="00E63B3D">
        <w:rPr>
          <w:rFonts w:eastAsia="Times New Roman" w:cs="Times New Roman"/>
          <w:kern w:val="0"/>
          <w:lang w:eastAsia="ar-SA" w:bidi="ar-SA"/>
        </w:rPr>
        <w:t>modalità di organizzazione e gestione delle selezioni uniche</w:t>
      </w:r>
      <w:r>
        <w:rPr>
          <w:rFonts w:eastAsia="Times New Roman" w:cs="Times New Roman"/>
          <w:kern w:val="0"/>
          <w:lang w:eastAsia="ar-SA" w:bidi="ar-SA"/>
        </w:rPr>
        <w:t>;</w:t>
      </w:r>
    </w:p>
    <w:p w:rsidR="00832388" w:rsidRDefault="00832388" w:rsidP="00832388">
      <w:pPr>
        <w:spacing w:after="120"/>
        <w:contextualSpacing/>
        <w:jc w:val="both"/>
        <w:rPr>
          <w:rFonts w:eastAsia="Times New Roman" w:cs="Times New Roman"/>
          <w:b/>
          <w:kern w:val="0"/>
          <w:lang w:eastAsia="ar-SA" w:bidi="ar-SA"/>
        </w:rPr>
      </w:pPr>
      <w:r w:rsidRPr="00C61915">
        <w:rPr>
          <w:rFonts w:eastAsia="Times New Roman" w:cs="Times New Roman"/>
          <w:b/>
          <w:bCs/>
          <w:kern w:val="0"/>
          <w:lang w:eastAsia="ar-SA" w:bidi="ar-SA"/>
        </w:rPr>
        <w:t>Visto</w:t>
      </w:r>
      <w:r>
        <w:rPr>
          <w:rFonts w:eastAsia="Times New Roman" w:cs="Times New Roman"/>
          <w:kern w:val="0"/>
          <w:lang w:eastAsia="ar-SA" w:bidi="ar-SA"/>
        </w:rPr>
        <w:t xml:space="preserve"> l’accordo tra la Provincia di Rieti e il Comune di …………… per la definizione dei rapporti e delle modalità di gestione delle selezioni sottoscritto in data ……………</w:t>
      </w:r>
      <w:proofErr w:type="gramStart"/>
      <w:r>
        <w:rPr>
          <w:rFonts w:eastAsia="Times New Roman" w:cs="Times New Roman"/>
          <w:kern w:val="0"/>
          <w:lang w:eastAsia="ar-SA" w:bidi="ar-SA"/>
        </w:rPr>
        <w:t>…….</w:t>
      </w:r>
      <w:proofErr w:type="gramEnd"/>
      <w:r>
        <w:rPr>
          <w:rFonts w:eastAsia="Times New Roman" w:cs="Times New Roman"/>
          <w:kern w:val="0"/>
          <w:lang w:eastAsia="ar-SA" w:bidi="ar-SA"/>
        </w:rPr>
        <w:t>.;</w:t>
      </w:r>
    </w:p>
    <w:p w:rsidR="00832388" w:rsidRPr="00085583" w:rsidRDefault="00832388" w:rsidP="00832388">
      <w:pPr>
        <w:spacing w:after="120"/>
        <w:contextualSpacing/>
        <w:jc w:val="both"/>
        <w:rPr>
          <w:rFonts w:eastAsia="Times New Roman" w:cs="Times New Roman"/>
          <w:i/>
          <w:kern w:val="0"/>
          <w:lang w:eastAsia="ar-SA" w:bidi="ar-SA"/>
        </w:rPr>
      </w:pPr>
      <w:r w:rsidRPr="00085583">
        <w:rPr>
          <w:rFonts w:eastAsia="Times New Roman" w:cs="Times New Roman"/>
          <w:b/>
          <w:kern w:val="0"/>
          <w:lang w:eastAsia="ar-SA" w:bidi="ar-SA"/>
        </w:rPr>
        <w:t>Vista</w:t>
      </w:r>
      <w:r>
        <w:rPr>
          <w:rFonts w:eastAsia="Times New Roman" w:cs="Times New Roman"/>
          <w:kern w:val="0"/>
          <w:lang w:eastAsia="ar-SA" w:bidi="ar-SA"/>
        </w:rPr>
        <w:t xml:space="preserve"> la determinazione dirigenziale n.184/SETT 1 del 07/05/2024 della Provincia di Rieti con la quale è stato approvato l’elenco di idonei </w:t>
      </w:r>
      <w:proofErr w:type="spellStart"/>
      <w:r>
        <w:rPr>
          <w:rFonts w:eastAsia="Times New Roman" w:cs="Times New Roman"/>
          <w:kern w:val="0"/>
          <w:lang w:eastAsia="ar-SA" w:bidi="ar-SA"/>
        </w:rPr>
        <w:t>pseudonimizzato</w:t>
      </w:r>
      <w:proofErr w:type="spellEnd"/>
      <w:r>
        <w:rPr>
          <w:rFonts w:eastAsia="Times New Roman" w:cs="Times New Roman"/>
          <w:kern w:val="0"/>
          <w:lang w:eastAsia="ar-SA" w:bidi="ar-SA"/>
        </w:rPr>
        <w:t xml:space="preserve"> con i codici </w:t>
      </w:r>
      <w:proofErr w:type="spellStart"/>
      <w:r w:rsidRPr="00085583">
        <w:rPr>
          <w:rFonts w:eastAsia="Times New Roman" w:cs="Times New Roman"/>
          <w:i/>
          <w:kern w:val="0"/>
          <w:lang w:eastAsia="ar-SA" w:bidi="ar-SA"/>
        </w:rPr>
        <w:t>InPa</w:t>
      </w:r>
      <w:proofErr w:type="spellEnd"/>
      <w:r>
        <w:rPr>
          <w:rFonts w:eastAsia="Times New Roman" w:cs="Times New Roman"/>
          <w:i/>
          <w:kern w:val="0"/>
          <w:lang w:eastAsia="ar-SA" w:bidi="ar-SA"/>
        </w:rPr>
        <w:t>,</w:t>
      </w:r>
      <w:r>
        <w:rPr>
          <w:rFonts w:eastAsia="Times New Roman" w:cs="Times New Roman"/>
          <w:kern w:val="0"/>
          <w:lang w:eastAsia="ar-SA" w:bidi="ar-SA"/>
        </w:rPr>
        <w:t xml:space="preserve"> profilo professionale di Istruttore di Vigilanza, Area degli Istruttori;</w:t>
      </w:r>
    </w:p>
    <w:p w:rsidR="00832388" w:rsidRDefault="00832388" w:rsidP="00832388">
      <w:pPr>
        <w:spacing w:after="120"/>
        <w:contextualSpacing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b/>
          <w:kern w:val="0"/>
          <w:lang w:eastAsia="ar-SA" w:bidi="ar-SA"/>
        </w:rPr>
        <w:t xml:space="preserve">Vista </w:t>
      </w:r>
      <w:r w:rsidRPr="00766313">
        <w:rPr>
          <w:rFonts w:eastAsia="Times New Roman" w:cs="Times New Roman"/>
          <w:kern w:val="0"/>
          <w:lang w:eastAsia="ar-SA" w:bidi="ar-SA"/>
        </w:rPr>
        <w:t xml:space="preserve">la </w:t>
      </w:r>
      <w:r>
        <w:rPr>
          <w:rFonts w:eastAsia="Times New Roman" w:cs="Times New Roman"/>
          <w:kern w:val="0"/>
          <w:lang w:eastAsia="ar-SA" w:bidi="ar-SA"/>
        </w:rPr>
        <w:t>determinazione dirigenziale/del responsabile del servizio/ del …………</w:t>
      </w:r>
      <w:proofErr w:type="gramStart"/>
      <w:r>
        <w:rPr>
          <w:rFonts w:eastAsia="Times New Roman" w:cs="Times New Roman"/>
          <w:kern w:val="0"/>
          <w:lang w:eastAsia="ar-SA" w:bidi="ar-SA"/>
        </w:rPr>
        <w:t>…….</w:t>
      </w:r>
      <w:proofErr w:type="gramEnd"/>
      <w:r>
        <w:rPr>
          <w:rFonts w:eastAsia="Times New Roman" w:cs="Times New Roman"/>
          <w:kern w:val="0"/>
          <w:lang w:eastAsia="ar-SA" w:bidi="ar-SA"/>
        </w:rPr>
        <w:t xml:space="preserve">.  </w:t>
      </w:r>
      <w:r w:rsidRPr="00C61915">
        <w:rPr>
          <w:rFonts w:eastAsia="Times New Roman" w:cs="Times New Roman"/>
          <w:kern w:val="0"/>
          <w:lang w:eastAsia="ar-SA" w:bidi="ar-SA"/>
        </w:rPr>
        <w:t>n.</w:t>
      </w:r>
      <w:r>
        <w:rPr>
          <w:rFonts w:eastAsia="Times New Roman" w:cs="Times New Roman"/>
          <w:kern w:val="0"/>
          <w:lang w:eastAsia="ar-SA" w:bidi="ar-SA"/>
        </w:rPr>
        <w:t xml:space="preserve"> ………………. </w:t>
      </w:r>
      <w:r w:rsidRPr="00C61915">
        <w:rPr>
          <w:rFonts w:eastAsia="Times New Roman" w:cs="Times New Roman"/>
          <w:kern w:val="0"/>
          <w:lang w:eastAsia="ar-SA" w:bidi="ar-SA"/>
        </w:rPr>
        <w:t xml:space="preserve">del </w:t>
      </w:r>
      <w:r>
        <w:rPr>
          <w:rFonts w:eastAsia="Times New Roman" w:cs="Times New Roman"/>
          <w:kern w:val="0"/>
          <w:lang w:eastAsia="ar-SA" w:bidi="ar-SA"/>
        </w:rPr>
        <w:t>…………………….</w:t>
      </w:r>
      <w:r w:rsidRPr="00C61915">
        <w:rPr>
          <w:rFonts w:eastAsia="Times New Roman" w:cs="Times New Roman"/>
          <w:kern w:val="0"/>
          <w:lang w:eastAsia="ar-SA" w:bidi="ar-SA"/>
        </w:rPr>
        <w:t xml:space="preserve"> con la quale è </w:t>
      </w:r>
      <w:r>
        <w:rPr>
          <w:rFonts w:eastAsia="Times New Roman" w:cs="Times New Roman"/>
          <w:kern w:val="0"/>
          <w:lang w:eastAsia="ar-SA" w:bidi="ar-SA"/>
        </w:rPr>
        <w:t>stato</w:t>
      </w:r>
      <w:r w:rsidRPr="00C61915">
        <w:rPr>
          <w:rFonts w:eastAsia="Times New Roman" w:cs="Times New Roman"/>
          <w:kern w:val="0"/>
          <w:lang w:eastAsia="ar-SA" w:bidi="ar-SA"/>
        </w:rPr>
        <w:t xml:space="preserve"> approvato l</w:t>
      </w:r>
      <w:r>
        <w:rPr>
          <w:rFonts w:eastAsia="Times New Roman" w:cs="Times New Roman"/>
          <w:kern w:val="0"/>
          <w:lang w:eastAsia="ar-SA" w:bidi="ar-SA"/>
        </w:rPr>
        <w:t xml:space="preserve">o schema di </w:t>
      </w:r>
      <w:r w:rsidRPr="00C61915">
        <w:rPr>
          <w:rFonts w:eastAsia="Times New Roman" w:cs="Times New Roman"/>
          <w:kern w:val="0"/>
          <w:lang w:eastAsia="ar-SA" w:bidi="ar-SA"/>
        </w:rPr>
        <w:t>Avviso di int</w:t>
      </w:r>
      <w:r>
        <w:rPr>
          <w:rFonts w:eastAsia="Times New Roman" w:cs="Times New Roman"/>
          <w:kern w:val="0"/>
          <w:lang w:eastAsia="ar-SA" w:bidi="ar-SA"/>
        </w:rPr>
        <w:t>erpello rivolto agli idonei iscritti nell’elenco della selezione unica organizzata dalla Provincia di Rieti per n. …………… unità di ………………</w:t>
      </w:r>
      <w:proofErr w:type="gramStart"/>
      <w:r>
        <w:rPr>
          <w:rFonts w:eastAsia="Times New Roman" w:cs="Times New Roman"/>
          <w:kern w:val="0"/>
          <w:lang w:eastAsia="ar-SA" w:bidi="ar-SA"/>
        </w:rPr>
        <w:t>…….</w:t>
      </w:r>
      <w:proofErr w:type="gramEnd"/>
      <w:r>
        <w:rPr>
          <w:rFonts w:eastAsia="Times New Roman" w:cs="Times New Roman"/>
          <w:kern w:val="0"/>
          <w:lang w:eastAsia="ar-SA" w:bidi="ar-SA"/>
        </w:rPr>
        <w:t xml:space="preserve">, Area ……………….,  da assumere a tempo pieno/parziale (……ore settimanali)  ed indeterminato/determinato presso il Comune di ……………….; </w:t>
      </w:r>
    </w:p>
    <w:p w:rsidR="00832388" w:rsidRDefault="00832388" w:rsidP="00832388">
      <w:pPr>
        <w:spacing w:after="120"/>
        <w:contextualSpacing/>
        <w:jc w:val="both"/>
      </w:pPr>
      <w:r w:rsidRPr="00525012">
        <w:rPr>
          <w:rFonts w:eastAsia="Times New Roman" w:cs="Times New Roman"/>
          <w:b/>
          <w:bCs/>
          <w:kern w:val="0"/>
          <w:lang w:eastAsia="ar-SA" w:bidi="ar-SA"/>
        </w:rPr>
        <w:t>Visto</w:t>
      </w:r>
      <w:r>
        <w:rPr>
          <w:rFonts w:eastAsia="Times New Roman" w:cs="Times New Roman"/>
          <w:kern w:val="0"/>
          <w:lang w:eastAsia="ar-SA" w:bidi="ar-SA"/>
        </w:rPr>
        <w:t xml:space="preserve"> il </w:t>
      </w:r>
      <w:r w:rsidRPr="003A42CE">
        <w:rPr>
          <w:i/>
          <w:iCs/>
        </w:rPr>
        <w:t>Piano integrato di attività e organizzazione 20</w:t>
      </w:r>
      <w:r>
        <w:rPr>
          <w:i/>
          <w:iCs/>
        </w:rPr>
        <w:t>24</w:t>
      </w:r>
      <w:r w:rsidRPr="003A42CE">
        <w:rPr>
          <w:i/>
          <w:iCs/>
        </w:rPr>
        <w:t>-202</w:t>
      </w:r>
      <w:r>
        <w:rPr>
          <w:i/>
          <w:iCs/>
        </w:rPr>
        <w:t>6</w:t>
      </w:r>
      <w:r w:rsidRPr="00525012">
        <w:t xml:space="preserve"> </w:t>
      </w:r>
      <w:r w:rsidRPr="001B07F2">
        <w:t>e in particolare</w:t>
      </w:r>
      <w:r w:rsidRPr="00525012">
        <w:t xml:space="preserve"> </w:t>
      </w:r>
      <w:r>
        <w:t xml:space="preserve">la Sezione 3 “Organizzazione e Capitale umano </w:t>
      </w:r>
      <w:r w:rsidRPr="001B07F2">
        <w:t>–</w:t>
      </w:r>
      <w:r>
        <w:t xml:space="preserve"> Piano triennale dei fabbisogni di personale” approvato</w:t>
      </w:r>
      <w:r w:rsidRPr="001B07F2">
        <w:t xml:space="preserve"> </w:t>
      </w:r>
      <w:r>
        <w:t>con Delibera di Giunta n. …………… del ……</w:t>
      </w:r>
      <w:proofErr w:type="gramStart"/>
      <w:r>
        <w:t>…….</w:t>
      </w:r>
      <w:proofErr w:type="gramEnd"/>
      <w:r>
        <w:t>.;</w:t>
      </w:r>
    </w:p>
    <w:p w:rsidR="00832388" w:rsidRPr="00D06B33" w:rsidRDefault="00832388" w:rsidP="00832388">
      <w:pPr>
        <w:widowControl/>
        <w:autoSpaceDE w:val="0"/>
        <w:spacing w:after="120"/>
        <w:contextualSpacing/>
        <w:jc w:val="both"/>
        <w:rPr>
          <w:rFonts w:cs="Times New Roman"/>
          <w:i/>
        </w:rPr>
      </w:pPr>
      <w:r w:rsidRPr="004D304E">
        <w:rPr>
          <w:rFonts w:cs="Times New Roman"/>
          <w:b/>
        </w:rPr>
        <w:t>V</w:t>
      </w:r>
      <w:r>
        <w:rPr>
          <w:rFonts w:cs="Times New Roman"/>
          <w:b/>
        </w:rPr>
        <w:t>isto</w:t>
      </w:r>
      <w:r>
        <w:rPr>
          <w:rFonts w:cs="Times New Roman"/>
        </w:rPr>
        <w:t xml:space="preserve"> il D.lgs. 165/2001e </w:t>
      </w:r>
      <w:proofErr w:type="spellStart"/>
      <w:r>
        <w:rPr>
          <w:rFonts w:cs="Times New Roman"/>
        </w:rPr>
        <w:t>ss.mm.ii</w:t>
      </w:r>
      <w:proofErr w:type="spellEnd"/>
      <w:r>
        <w:rPr>
          <w:rFonts w:cs="Times New Roman"/>
        </w:rPr>
        <w:t xml:space="preserve">.; </w:t>
      </w:r>
    </w:p>
    <w:p w:rsidR="00832388" w:rsidRPr="005B71A4" w:rsidRDefault="00832388" w:rsidP="00832388">
      <w:pPr>
        <w:tabs>
          <w:tab w:val="left" w:pos="240"/>
          <w:tab w:val="left" w:pos="1260"/>
        </w:tabs>
        <w:spacing w:after="120"/>
        <w:contextualSpacing/>
        <w:jc w:val="both"/>
        <w:rPr>
          <w:i/>
        </w:rPr>
      </w:pPr>
      <w:r w:rsidRPr="00161377">
        <w:rPr>
          <w:b/>
        </w:rPr>
        <w:t>Vista</w:t>
      </w:r>
      <w:r>
        <w:t xml:space="preserve"> la legge 5 febbraio 1992, n. 104, e </w:t>
      </w:r>
      <w:proofErr w:type="spellStart"/>
      <w:r>
        <w:t>ss.mm.ii</w:t>
      </w:r>
      <w:proofErr w:type="spellEnd"/>
      <w:r>
        <w:t>., recante “</w:t>
      </w:r>
      <w:r w:rsidRPr="005B71A4">
        <w:rPr>
          <w:i/>
        </w:rPr>
        <w:t>Legge quadro per l’assistenza, l’integrazione sociale e i diritti delle persone handicappate”</w:t>
      </w:r>
      <w:r>
        <w:rPr>
          <w:i/>
        </w:rPr>
        <w:t>;</w:t>
      </w:r>
    </w:p>
    <w:p w:rsidR="00832388" w:rsidRDefault="00832388" w:rsidP="00832388">
      <w:pPr>
        <w:tabs>
          <w:tab w:val="left" w:pos="240"/>
          <w:tab w:val="left" w:pos="1260"/>
        </w:tabs>
        <w:spacing w:after="120"/>
        <w:contextualSpacing/>
        <w:jc w:val="both"/>
      </w:pPr>
      <w:r w:rsidRPr="004F183F">
        <w:rPr>
          <w:b/>
        </w:rPr>
        <w:t>V</w:t>
      </w:r>
      <w:r>
        <w:rPr>
          <w:b/>
        </w:rPr>
        <w:t>isto</w:t>
      </w:r>
      <w:r>
        <w:t xml:space="preserve"> il Contratto Collettivo Nazionale di Lavoro (CCNL 2019-2021) per il personale non dirigente del Comparto Funzioni Locali sottoscritto in data 16 novembre 2022;</w:t>
      </w:r>
    </w:p>
    <w:p w:rsidR="00832388" w:rsidRDefault="00832388" w:rsidP="00832388">
      <w:pPr>
        <w:tabs>
          <w:tab w:val="left" w:pos="240"/>
          <w:tab w:val="left" w:pos="1260"/>
        </w:tabs>
        <w:spacing w:after="120"/>
        <w:contextualSpacing/>
        <w:jc w:val="both"/>
      </w:pPr>
      <w:r w:rsidRPr="00651AF6">
        <w:rPr>
          <w:b/>
        </w:rPr>
        <w:t>V</w:t>
      </w:r>
      <w:r>
        <w:rPr>
          <w:b/>
        </w:rPr>
        <w:t xml:space="preserve">isti </w:t>
      </w:r>
      <w:r>
        <w:t xml:space="preserve">il D.lgs. n. 198/2006 e </w:t>
      </w:r>
      <w:proofErr w:type="spellStart"/>
      <w:r>
        <w:t>ss.mm.ii</w:t>
      </w:r>
      <w:proofErr w:type="spellEnd"/>
      <w:r>
        <w:t xml:space="preserve">. e l’art. 35, comma 3, lett. c, del D.lgs. n. 165/2001 e </w:t>
      </w:r>
      <w:proofErr w:type="spellStart"/>
      <w:r>
        <w:t>ss.mm.ii</w:t>
      </w:r>
      <w:proofErr w:type="spellEnd"/>
      <w:r>
        <w:t>. a garanzia delle pari opportunità tra uomini e donne per l’accesso al lavoro;</w:t>
      </w:r>
    </w:p>
    <w:p w:rsidR="00832388" w:rsidRDefault="00832388" w:rsidP="00832388">
      <w:pPr>
        <w:tabs>
          <w:tab w:val="left" w:pos="240"/>
          <w:tab w:val="left" w:pos="1260"/>
        </w:tabs>
        <w:spacing w:after="120"/>
        <w:contextualSpacing/>
        <w:jc w:val="both"/>
      </w:pPr>
      <w:r w:rsidRPr="00651AF6">
        <w:rPr>
          <w:b/>
        </w:rPr>
        <w:t>V</w:t>
      </w:r>
      <w:r>
        <w:rPr>
          <w:b/>
        </w:rPr>
        <w:t>isto</w:t>
      </w:r>
      <w:r>
        <w:t xml:space="preserve"> il Decreto della Presidenza del Consiglio dei Ministri – Dipartimento della Funzione Pubblica del 9 novembre 2021 che indica le modalità di partecipazione ai concorsi pubblici per i soggetti con disturbi specifici dell'apprendimento; </w:t>
      </w:r>
    </w:p>
    <w:p w:rsidR="00832388" w:rsidRPr="00740216" w:rsidRDefault="00832388" w:rsidP="00832388">
      <w:pPr>
        <w:tabs>
          <w:tab w:val="left" w:pos="240"/>
          <w:tab w:val="left" w:pos="1260"/>
        </w:tabs>
        <w:spacing w:after="120"/>
        <w:contextualSpacing/>
        <w:jc w:val="both"/>
        <w:rPr>
          <w:color w:val="FF0000"/>
        </w:rPr>
      </w:pPr>
      <w:r w:rsidRPr="00740216">
        <w:rPr>
          <w:color w:val="FF0000"/>
        </w:rPr>
        <w:t>(Da scegliere in base alla riserva)</w:t>
      </w:r>
    </w:p>
    <w:p w:rsidR="00832388" w:rsidRDefault="00832388" w:rsidP="00832388">
      <w:pPr>
        <w:tabs>
          <w:tab w:val="left" w:pos="240"/>
          <w:tab w:val="left" w:pos="1260"/>
        </w:tabs>
        <w:spacing w:after="120"/>
        <w:contextualSpacing/>
        <w:jc w:val="both"/>
      </w:pPr>
      <w:r w:rsidRPr="00525012">
        <w:rPr>
          <w:b/>
          <w:bCs/>
        </w:rPr>
        <w:t>Vista</w:t>
      </w:r>
      <w:r>
        <w:t xml:space="preserve"> la Legge 12 marzo 1999 n. 68 recante “</w:t>
      </w:r>
      <w:r w:rsidRPr="00525012">
        <w:rPr>
          <w:i/>
          <w:iCs/>
        </w:rPr>
        <w:t>Norme per il diritto al lavoro dei disabili</w:t>
      </w:r>
      <w:r>
        <w:t>”;</w:t>
      </w:r>
    </w:p>
    <w:p w:rsidR="00832388" w:rsidRDefault="00832388" w:rsidP="00832388">
      <w:pPr>
        <w:tabs>
          <w:tab w:val="left" w:pos="240"/>
          <w:tab w:val="left" w:pos="1260"/>
        </w:tabs>
        <w:spacing w:after="120"/>
        <w:contextualSpacing/>
        <w:jc w:val="both"/>
      </w:pPr>
      <w:r w:rsidRPr="00525012">
        <w:rPr>
          <w:b/>
          <w:bCs/>
        </w:rPr>
        <w:t>Visto</w:t>
      </w:r>
      <w:r>
        <w:t xml:space="preserve"> il </w:t>
      </w:r>
      <w:proofErr w:type="spellStart"/>
      <w:r>
        <w:t>D.Lgs</w:t>
      </w:r>
      <w:proofErr w:type="spellEnd"/>
      <w:r>
        <w:t xml:space="preserve"> 15 marzo 2010 n. 66/2010 recante “</w:t>
      </w:r>
      <w:r w:rsidRPr="00525012">
        <w:rPr>
          <w:i/>
          <w:iCs/>
        </w:rPr>
        <w:t>Codice dell’ordinamento militare</w:t>
      </w:r>
      <w:r>
        <w:t>”;</w:t>
      </w:r>
    </w:p>
    <w:p w:rsidR="00832388" w:rsidRDefault="00832388" w:rsidP="00832388">
      <w:pPr>
        <w:tabs>
          <w:tab w:val="left" w:pos="240"/>
          <w:tab w:val="left" w:pos="1260"/>
        </w:tabs>
        <w:spacing w:after="120"/>
        <w:contextualSpacing/>
        <w:jc w:val="both"/>
      </w:pPr>
      <w:r w:rsidRPr="007246CB">
        <w:rPr>
          <w:b/>
          <w:bCs/>
        </w:rPr>
        <w:t>Visto</w:t>
      </w:r>
      <w:r>
        <w:t xml:space="preserve"> il D.L. 22 aprile 2023 n. 44 recante “</w:t>
      </w:r>
      <w:r w:rsidRPr="007246CB">
        <w:rPr>
          <w:i/>
          <w:iCs/>
        </w:rPr>
        <w:t>Disposizioni urgenti per il rafforzamento della capacità amministrativa delle Amministrazioni Pubbliche</w:t>
      </w:r>
      <w:r>
        <w:t>” e in particolare l’art. 1, comma 9-bis;</w:t>
      </w:r>
    </w:p>
    <w:p w:rsidR="00832388" w:rsidRDefault="00832388" w:rsidP="00832388">
      <w:pPr>
        <w:tabs>
          <w:tab w:val="left" w:pos="240"/>
          <w:tab w:val="left" w:pos="1260"/>
        </w:tabs>
        <w:spacing w:after="120"/>
        <w:jc w:val="both"/>
        <w:rPr>
          <w:rFonts w:eastAsia="Times New Roman" w:cs="Times New Roman"/>
          <w:b/>
          <w:kern w:val="0"/>
          <w:lang w:eastAsia="ar-SA" w:bidi="ar-SA"/>
        </w:rPr>
      </w:pPr>
      <w:r w:rsidRPr="007246CB">
        <w:rPr>
          <w:b/>
          <w:bCs/>
        </w:rPr>
        <w:t>Visto</w:t>
      </w:r>
      <w:r>
        <w:t xml:space="preserve"> il D.P.R. 9 maggio 1994 n. 487 e </w:t>
      </w:r>
      <w:proofErr w:type="spellStart"/>
      <w:r>
        <w:t>ss.mm.ii</w:t>
      </w:r>
      <w:proofErr w:type="spellEnd"/>
      <w:r>
        <w:t>. e in particolare l’art. 6 recante “</w:t>
      </w:r>
      <w:r w:rsidRPr="007246CB">
        <w:rPr>
          <w:i/>
          <w:iCs/>
        </w:rPr>
        <w:t>Equilibrio di genere</w:t>
      </w:r>
      <w:r>
        <w:t>”;</w:t>
      </w:r>
    </w:p>
    <w:p w:rsidR="00832388" w:rsidRDefault="00832388" w:rsidP="00832388">
      <w:pPr>
        <w:spacing w:after="120"/>
        <w:jc w:val="center"/>
        <w:rPr>
          <w:rFonts w:eastAsia="Times New Roman" w:cs="Times New Roman"/>
          <w:b/>
          <w:kern w:val="0"/>
          <w:lang w:eastAsia="ar-SA" w:bidi="ar-SA"/>
        </w:rPr>
      </w:pPr>
      <w:r w:rsidRPr="00433A51">
        <w:rPr>
          <w:rFonts w:eastAsia="Times New Roman" w:cs="Times New Roman"/>
          <w:b/>
          <w:kern w:val="0"/>
          <w:lang w:eastAsia="ar-SA" w:bidi="ar-SA"/>
        </w:rPr>
        <w:lastRenderedPageBreak/>
        <w:t>RENDE NOTO</w:t>
      </w:r>
      <w:r>
        <w:rPr>
          <w:rFonts w:eastAsia="Times New Roman" w:cs="Times New Roman"/>
          <w:b/>
          <w:kern w:val="0"/>
          <w:lang w:eastAsia="ar-SA" w:bidi="ar-SA"/>
        </w:rPr>
        <w:t xml:space="preserve"> </w:t>
      </w:r>
    </w:p>
    <w:p w:rsidR="00832388" w:rsidRDefault="00832388" w:rsidP="00832388">
      <w:pPr>
        <w:tabs>
          <w:tab w:val="left" w:pos="0"/>
          <w:tab w:val="left" w:pos="567"/>
        </w:tabs>
        <w:spacing w:after="120"/>
        <w:jc w:val="both"/>
        <w:rPr>
          <w:rFonts w:eastAsia="Times New Roman" w:cs="Times New Roman"/>
          <w:b/>
          <w:bCs/>
          <w:kern w:val="0"/>
          <w:lang w:eastAsia="ar-SA" w:bidi="ar-SA"/>
        </w:rPr>
      </w:pPr>
      <w:r w:rsidRPr="007246CB">
        <w:rPr>
          <w:rFonts w:eastAsia="Times New Roman" w:cs="Times New Roman"/>
          <w:b/>
          <w:bCs/>
          <w:kern w:val="0"/>
          <w:lang w:eastAsia="ar-SA" w:bidi="ar-SA"/>
        </w:rPr>
        <w:t>TIPOLOGIA DI CONTRATTO</w:t>
      </w:r>
      <w:r>
        <w:rPr>
          <w:rFonts w:eastAsia="Times New Roman" w:cs="Times New Roman"/>
          <w:b/>
          <w:bCs/>
          <w:kern w:val="0"/>
          <w:lang w:eastAsia="ar-SA" w:bidi="ar-SA"/>
        </w:rPr>
        <w:t>:</w:t>
      </w:r>
    </w:p>
    <w:p w:rsidR="00832388" w:rsidRPr="00F90936" w:rsidRDefault="00832388" w:rsidP="00832388">
      <w:pPr>
        <w:numPr>
          <w:ilvl w:val="0"/>
          <w:numId w:val="2"/>
        </w:numPr>
        <w:tabs>
          <w:tab w:val="left" w:pos="0"/>
          <w:tab w:val="left" w:pos="567"/>
        </w:tabs>
        <w:spacing w:after="120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PROFILO PROFESSIONALE: ………………………………. AREA ……………………….</w:t>
      </w:r>
    </w:p>
    <w:p w:rsidR="00832388" w:rsidRPr="00F90936" w:rsidRDefault="00832388" w:rsidP="00832388">
      <w:pPr>
        <w:numPr>
          <w:ilvl w:val="0"/>
          <w:numId w:val="2"/>
        </w:numPr>
        <w:tabs>
          <w:tab w:val="left" w:pos="0"/>
          <w:tab w:val="left" w:pos="567"/>
        </w:tabs>
        <w:spacing w:after="120"/>
        <w:jc w:val="both"/>
        <w:rPr>
          <w:rFonts w:eastAsia="Times New Roman" w:cs="Times New Roman"/>
          <w:kern w:val="0"/>
          <w:lang w:eastAsia="ar-SA" w:bidi="ar-SA"/>
        </w:rPr>
      </w:pPr>
      <w:r w:rsidRPr="00C401D6">
        <w:rPr>
          <w:rFonts w:eastAsia="Times New Roman" w:cs="Times New Roman"/>
          <w:kern w:val="0"/>
          <w:lang w:eastAsia="ar-SA" w:bidi="ar-SA"/>
        </w:rPr>
        <w:t>TEMPO DETERMINATO/INDETERMINATO</w:t>
      </w:r>
    </w:p>
    <w:p w:rsidR="00832388" w:rsidRPr="00F90936" w:rsidRDefault="00832388" w:rsidP="00832388">
      <w:pPr>
        <w:numPr>
          <w:ilvl w:val="0"/>
          <w:numId w:val="2"/>
        </w:numPr>
        <w:tabs>
          <w:tab w:val="left" w:pos="0"/>
          <w:tab w:val="left" w:pos="567"/>
        </w:tabs>
        <w:spacing w:after="120"/>
        <w:jc w:val="both"/>
        <w:rPr>
          <w:rFonts w:eastAsia="Times New Roman" w:cs="Times New Roman"/>
          <w:kern w:val="0"/>
          <w:lang w:eastAsia="ar-SA" w:bidi="ar-SA"/>
        </w:rPr>
      </w:pPr>
      <w:r w:rsidRPr="007246CB">
        <w:rPr>
          <w:rFonts w:eastAsia="Times New Roman" w:cs="Times New Roman"/>
          <w:kern w:val="0"/>
          <w:lang w:eastAsia="ar-SA" w:bidi="ar-SA"/>
        </w:rPr>
        <w:t xml:space="preserve">TEMPO </w:t>
      </w:r>
      <w:r>
        <w:rPr>
          <w:rFonts w:eastAsia="Times New Roman" w:cs="Times New Roman"/>
          <w:kern w:val="0"/>
          <w:lang w:eastAsia="ar-SA" w:bidi="ar-SA"/>
        </w:rPr>
        <w:t>PIENO/ PARZIALE (</w:t>
      </w:r>
      <w:proofErr w:type="gramStart"/>
      <w:r>
        <w:rPr>
          <w:rFonts w:eastAsia="Times New Roman" w:cs="Times New Roman"/>
          <w:kern w:val="0"/>
          <w:lang w:eastAsia="ar-SA" w:bidi="ar-SA"/>
        </w:rPr>
        <w:t>…….</w:t>
      </w:r>
      <w:proofErr w:type="gramEnd"/>
      <w:r>
        <w:rPr>
          <w:rFonts w:eastAsia="Times New Roman" w:cs="Times New Roman"/>
          <w:kern w:val="0"/>
          <w:lang w:eastAsia="ar-SA" w:bidi="ar-SA"/>
        </w:rPr>
        <w:t>. ORE SETTIMANALI)</w:t>
      </w:r>
    </w:p>
    <w:p w:rsidR="00832388" w:rsidRDefault="00832388" w:rsidP="00832388">
      <w:pPr>
        <w:numPr>
          <w:ilvl w:val="0"/>
          <w:numId w:val="2"/>
        </w:numPr>
        <w:tabs>
          <w:tab w:val="left" w:pos="0"/>
          <w:tab w:val="left" w:pos="567"/>
        </w:tabs>
        <w:spacing w:after="120"/>
        <w:ind w:left="714" w:hanging="357"/>
        <w:contextualSpacing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>SEDE DI LAVORO: Comune di ……………………….</w:t>
      </w:r>
    </w:p>
    <w:p w:rsidR="00832388" w:rsidRPr="00F90936" w:rsidRDefault="00832388" w:rsidP="00832388">
      <w:pPr>
        <w:tabs>
          <w:tab w:val="left" w:pos="0"/>
          <w:tab w:val="left" w:pos="567"/>
        </w:tabs>
        <w:spacing w:after="120"/>
        <w:ind w:left="720"/>
        <w:jc w:val="both"/>
        <w:rPr>
          <w:rFonts w:eastAsia="Times New Roman" w:cs="Times New Roman"/>
          <w:kern w:val="0"/>
          <w:lang w:eastAsia="ar-SA" w:bidi="ar-SA"/>
        </w:rPr>
      </w:pPr>
    </w:p>
    <w:p w:rsidR="00832388" w:rsidRPr="00F90936" w:rsidRDefault="00832388" w:rsidP="00832388">
      <w:pPr>
        <w:tabs>
          <w:tab w:val="left" w:pos="0"/>
          <w:tab w:val="left" w:pos="567"/>
        </w:tabs>
        <w:spacing w:after="120"/>
        <w:jc w:val="both"/>
        <w:rPr>
          <w:rFonts w:eastAsia="Times New Roman" w:cs="Times New Roman"/>
          <w:color w:val="FF0000"/>
          <w:kern w:val="0"/>
          <w:lang w:eastAsia="ar-SA" w:bidi="ar-SA"/>
        </w:rPr>
      </w:pPr>
      <w:r w:rsidRPr="00215EA8">
        <w:rPr>
          <w:rFonts w:eastAsia="Times New Roman" w:cs="Times New Roman"/>
          <w:b/>
          <w:bCs/>
          <w:kern w:val="0"/>
          <w:lang w:eastAsia="ar-SA" w:bidi="ar-SA"/>
        </w:rPr>
        <w:t>RISERVE DI LEGGE: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  <w:r w:rsidRPr="00740216">
        <w:rPr>
          <w:rFonts w:eastAsia="Times New Roman" w:cs="Times New Roman"/>
          <w:color w:val="FF0000"/>
          <w:kern w:val="0"/>
          <w:lang w:eastAsia="ar-SA" w:bidi="ar-SA"/>
        </w:rPr>
        <w:t>(SCEGLIERE QUELLA CHE INTERESSA)</w:t>
      </w:r>
    </w:p>
    <w:p w:rsidR="00832388" w:rsidRDefault="00832388" w:rsidP="00832388">
      <w:pPr>
        <w:numPr>
          <w:ilvl w:val="0"/>
          <w:numId w:val="1"/>
        </w:numPr>
        <w:tabs>
          <w:tab w:val="left" w:pos="0"/>
          <w:tab w:val="left" w:pos="567"/>
        </w:tabs>
        <w:spacing w:after="120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 xml:space="preserve">N. … unità ai sensi dell’art. </w:t>
      </w:r>
      <w:proofErr w:type="gramStart"/>
      <w:r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>…….</w:t>
      </w:r>
      <w:proofErr w:type="gramEnd"/>
      <w:r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>, comma ……………..</w:t>
      </w:r>
      <w:r w:rsidRPr="007246CB"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 xml:space="preserve"> della L. 68/1999</w:t>
      </w:r>
      <w:r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 xml:space="preserve"> (categorie protette);</w:t>
      </w:r>
    </w:p>
    <w:p w:rsidR="00832388" w:rsidRDefault="00832388" w:rsidP="00832388">
      <w:pPr>
        <w:numPr>
          <w:ilvl w:val="0"/>
          <w:numId w:val="1"/>
        </w:numPr>
        <w:tabs>
          <w:tab w:val="left" w:pos="0"/>
          <w:tab w:val="left" w:pos="567"/>
        </w:tabs>
        <w:spacing w:after="120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 xml:space="preserve">N. … unità </w:t>
      </w:r>
      <w:r>
        <w:rPr>
          <w:rFonts w:eastAsia="Times New Roman" w:cs="Times New Roman"/>
          <w:kern w:val="0"/>
          <w:lang w:eastAsia="ar-SA" w:bidi="ar-SA"/>
        </w:rPr>
        <w:t xml:space="preserve">ai sensi dell’art. 1014, commi 3-4, e dell’art. 678, comma 9, del </w:t>
      </w:r>
      <w:proofErr w:type="spellStart"/>
      <w:r>
        <w:rPr>
          <w:rFonts w:eastAsia="Times New Roman" w:cs="Times New Roman"/>
          <w:kern w:val="0"/>
          <w:lang w:eastAsia="ar-SA" w:bidi="ar-SA"/>
        </w:rPr>
        <w:t>D.Lgs.</w:t>
      </w:r>
      <w:proofErr w:type="spellEnd"/>
      <w:r>
        <w:rPr>
          <w:rFonts w:eastAsia="Times New Roman" w:cs="Times New Roman"/>
          <w:kern w:val="0"/>
          <w:lang w:eastAsia="ar-SA" w:bidi="ar-SA"/>
        </w:rPr>
        <w:t xml:space="preserve"> 66/2010 (volontari delle FF.AA);</w:t>
      </w:r>
    </w:p>
    <w:p w:rsidR="00832388" w:rsidRDefault="00832388" w:rsidP="00832388">
      <w:pPr>
        <w:numPr>
          <w:ilvl w:val="0"/>
          <w:numId w:val="1"/>
        </w:numPr>
        <w:tabs>
          <w:tab w:val="left" w:pos="0"/>
          <w:tab w:val="left" w:pos="567"/>
        </w:tabs>
        <w:spacing w:after="120"/>
        <w:ind w:left="714" w:hanging="357"/>
        <w:contextualSpacing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 xml:space="preserve">N. … unità </w:t>
      </w:r>
      <w:r>
        <w:rPr>
          <w:rFonts w:eastAsia="Times New Roman" w:cs="Times New Roman"/>
          <w:kern w:val="0"/>
          <w:lang w:eastAsia="ar-SA" w:bidi="ar-SA"/>
        </w:rPr>
        <w:t xml:space="preserve">ai sensi dell’art. 1, comma 9-bis, del </w:t>
      </w:r>
      <w:r>
        <w:t>D.L. 44/2023 (operatori volontari del Servizio Civile Universale).</w:t>
      </w:r>
    </w:p>
    <w:p w:rsidR="00832388" w:rsidRPr="00F90936" w:rsidRDefault="00832388" w:rsidP="00832388">
      <w:pPr>
        <w:tabs>
          <w:tab w:val="left" w:pos="0"/>
          <w:tab w:val="left" w:pos="567"/>
        </w:tabs>
        <w:spacing w:after="120"/>
        <w:ind w:left="714"/>
        <w:jc w:val="both"/>
        <w:rPr>
          <w:rFonts w:eastAsia="Times New Roman" w:cs="Times New Roman"/>
          <w:kern w:val="0"/>
          <w:lang w:eastAsia="ar-SA" w:bidi="ar-SA"/>
        </w:rPr>
      </w:pPr>
    </w:p>
    <w:p w:rsidR="00832388" w:rsidRDefault="00832388" w:rsidP="00832388">
      <w:pPr>
        <w:spacing w:after="120"/>
        <w:contextualSpacing/>
        <w:jc w:val="both"/>
        <w:rPr>
          <w:rFonts w:cs="Times New Roman"/>
          <w:bCs/>
        </w:rPr>
      </w:pPr>
      <w:r w:rsidRPr="00215EA8">
        <w:rPr>
          <w:rFonts w:eastAsia="Times New Roman" w:cs="Times New Roman"/>
          <w:b/>
          <w:bCs/>
          <w:kern w:val="0"/>
          <w:lang w:eastAsia="ar-SA" w:bidi="ar-SA"/>
        </w:rPr>
        <w:t>PUBBLICAZIONE:</w:t>
      </w:r>
      <w:r>
        <w:rPr>
          <w:rFonts w:eastAsia="Times New Roman" w:cs="Times New Roman"/>
          <w:kern w:val="0"/>
          <w:lang w:eastAsia="ar-SA" w:bidi="ar-SA"/>
        </w:rPr>
        <w:t xml:space="preserve"> </w:t>
      </w:r>
      <w:r>
        <w:t>il presente Avviso di interpello verrà pubblicato sul sito istituzionale del Comune di …………… (</w:t>
      </w:r>
      <w:r w:rsidRPr="00AB6AC4">
        <w:rPr>
          <w:rStyle w:val="Collegamentoipertestuale"/>
        </w:rPr>
        <w:t>www</w:t>
      </w:r>
      <w:r>
        <w:rPr>
          <w:rStyle w:val="Collegamentoipertestuale"/>
        </w:rPr>
        <w:t>……………</w:t>
      </w:r>
      <w:proofErr w:type="spellStart"/>
      <w:r w:rsidRPr="00E82B0E">
        <w:rPr>
          <w:rStyle w:val="Collegamentoipertestuale"/>
        </w:rPr>
        <w:t>it</w:t>
      </w:r>
      <w:proofErr w:type="spellEnd"/>
      <w:r>
        <w:t>) nella sezione …………</w:t>
      </w:r>
      <w:proofErr w:type="gramStart"/>
      <w:r>
        <w:t>…….</w:t>
      </w:r>
      <w:proofErr w:type="gramEnd"/>
      <w:r>
        <w:t xml:space="preserve">. e </w:t>
      </w:r>
      <w:r>
        <w:rPr>
          <w:rFonts w:eastAsia="Times New Roman" w:cs="Times New Roman"/>
          <w:kern w:val="0"/>
          <w:lang w:eastAsia="ar-SA" w:bidi="ar-SA"/>
        </w:rPr>
        <w:t xml:space="preserve">sul sito istituzionale della Provincia di Rieti </w:t>
      </w:r>
      <w:r>
        <w:t>(</w:t>
      </w:r>
      <w:hyperlink r:id="rId5" w:history="1">
        <w:r w:rsidRPr="00E54B43">
          <w:rPr>
            <w:rStyle w:val="Collegamentoipertestuale"/>
          </w:rPr>
          <w:t>www.provincia.</w:t>
        </w:r>
      </w:hyperlink>
      <w:r w:rsidRPr="00E82B0E">
        <w:rPr>
          <w:rStyle w:val="Collegamentoipertestuale"/>
        </w:rPr>
        <w:t>rieti.it</w:t>
      </w:r>
      <w:r>
        <w:t xml:space="preserve">) – Sezione </w:t>
      </w:r>
      <w:r w:rsidRPr="00562573">
        <w:rPr>
          <w:rFonts w:cs="Times New Roman"/>
          <w:bCs/>
        </w:rPr>
        <w:t>“Amministrazione Trasparente - Bandi di concorso”</w:t>
      </w:r>
      <w:r>
        <w:rPr>
          <w:rFonts w:cs="Times New Roman"/>
          <w:bCs/>
        </w:rPr>
        <w:t>.</w:t>
      </w:r>
    </w:p>
    <w:p w:rsidR="00832388" w:rsidRPr="00F90936" w:rsidRDefault="00832388" w:rsidP="00832388">
      <w:pPr>
        <w:spacing w:after="120"/>
        <w:jc w:val="both"/>
        <w:rPr>
          <w:rFonts w:cs="Times New Roman"/>
          <w:bCs/>
        </w:rPr>
      </w:pPr>
    </w:p>
    <w:p w:rsidR="00832388" w:rsidRPr="00215EA8" w:rsidRDefault="00832388" w:rsidP="00832388">
      <w:pPr>
        <w:spacing w:after="120"/>
        <w:jc w:val="both"/>
        <w:rPr>
          <w:rFonts w:eastAsia="Times New Roman" w:cs="Times New Roman"/>
          <w:b/>
          <w:bCs/>
          <w:kern w:val="0"/>
          <w:lang w:eastAsia="ar-SA" w:bidi="ar-SA"/>
        </w:rPr>
      </w:pPr>
      <w:r w:rsidRPr="00215EA8">
        <w:rPr>
          <w:rFonts w:eastAsia="Times New Roman" w:cs="Times New Roman"/>
          <w:b/>
          <w:bCs/>
          <w:kern w:val="0"/>
          <w:lang w:eastAsia="ar-SA" w:bidi="ar-SA"/>
        </w:rPr>
        <w:t>ART. 1 - REQUISITI DI PARTECIPAZIONE</w:t>
      </w:r>
    </w:p>
    <w:p w:rsidR="00832388" w:rsidRPr="00243900" w:rsidRDefault="00832388" w:rsidP="00832388">
      <w:pPr>
        <w:spacing w:after="120"/>
        <w:jc w:val="both"/>
        <w:rPr>
          <w:rFonts w:eastAsia="Times New Roman" w:cs="Times New Roman"/>
          <w:kern w:val="0"/>
          <w:lang w:eastAsia="ar-SA" w:bidi="ar-SA"/>
        </w:rPr>
      </w:pPr>
      <w:r w:rsidRPr="00243900">
        <w:rPr>
          <w:rFonts w:eastAsia="Times New Roman" w:cs="Times New Roman"/>
          <w:kern w:val="0"/>
          <w:lang w:eastAsia="ar-SA" w:bidi="ar-SA"/>
        </w:rPr>
        <w:t>Sono ammesse le candidature di coloro che sono:</w:t>
      </w:r>
    </w:p>
    <w:p w:rsidR="00832388" w:rsidRPr="00243900" w:rsidRDefault="00832388" w:rsidP="00832388">
      <w:pPr>
        <w:numPr>
          <w:ilvl w:val="0"/>
          <w:numId w:val="1"/>
        </w:numPr>
        <w:suppressAutoHyphens w:val="0"/>
        <w:autoSpaceDE w:val="0"/>
        <w:spacing w:after="120"/>
        <w:ind w:right="39"/>
        <w:jc w:val="both"/>
        <w:rPr>
          <w:rFonts w:cs="Times New Roman"/>
        </w:rPr>
      </w:pPr>
      <w:r w:rsidRPr="00243900">
        <w:rPr>
          <w:rFonts w:cs="Times New Roman"/>
        </w:rPr>
        <w:t>presenti nell’elenco di idonei per il profilo profes</w:t>
      </w:r>
      <w:r>
        <w:rPr>
          <w:rFonts w:cs="Times New Roman"/>
        </w:rPr>
        <w:t>sionale di Istruttore di Vigilanza, Area degli Istruttori</w:t>
      </w:r>
      <w:r w:rsidRPr="00243900">
        <w:rPr>
          <w:rFonts w:cs="Times New Roman"/>
        </w:rPr>
        <w:t xml:space="preserve">, approvato dalla Provincia di Rieti con determinazione dirigenziale n. </w:t>
      </w:r>
      <w:r>
        <w:rPr>
          <w:rFonts w:cs="Times New Roman"/>
        </w:rPr>
        <w:t xml:space="preserve"> 184</w:t>
      </w:r>
      <w:r w:rsidRPr="00243900">
        <w:rPr>
          <w:rFonts w:cs="Times New Roman"/>
        </w:rPr>
        <w:t>/</w:t>
      </w:r>
      <w:r>
        <w:rPr>
          <w:rFonts w:cs="Times New Roman"/>
        </w:rPr>
        <w:t>Sett1 del 07/05/2024</w:t>
      </w:r>
      <w:r w:rsidRPr="00243900">
        <w:rPr>
          <w:rFonts w:cs="Times New Roman"/>
        </w:rPr>
        <w:t>;</w:t>
      </w:r>
    </w:p>
    <w:p w:rsidR="00832388" w:rsidRPr="00243900" w:rsidRDefault="00832388" w:rsidP="00832388">
      <w:pPr>
        <w:numPr>
          <w:ilvl w:val="0"/>
          <w:numId w:val="1"/>
        </w:numPr>
        <w:spacing w:after="120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lang w:eastAsia="ar-SA" w:bidi="ar-SA"/>
        </w:rPr>
        <w:t xml:space="preserve">in </w:t>
      </w:r>
      <w:r w:rsidRPr="00243900">
        <w:rPr>
          <w:rFonts w:eastAsia="Times New Roman" w:cs="Times New Roman"/>
          <w:kern w:val="0"/>
          <w:lang w:eastAsia="ar-SA" w:bidi="ar-SA"/>
        </w:rPr>
        <w:t>capo ai quali permangano i requisiti di accesso come dichiarati nell’istanza di partecipazione alla selezione unica.</w:t>
      </w:r>
    </w:p>
    <w:p w:rsidR="00832388" w:rsidRDefault="00832388" w:rsidP="00832388">
      <w:pPr>
        <w:suppressAutoHyphens w:val="0"/>
        <w:autoSpaceDE w:val="0"/>
        <w:spacing w:after="120"/>
        <w:ind w:right="39"/>
        <w:jc w:val="both"/>
        <w:rPr>
          <w:rFonts w:cs="Times New Roman"/>
        </w:rPr>
      </w:pPr>
      <w:r>
        <w:rPr>
          <w:rFonts w:cs="Times New Roman"/>
        </w:rPr>
        <w:t>Il Comune si riserva di disporre in ogni momento, con motivato provvedimento, l’esclusione dalla procedura delle candidature per difetto dei requisiti prescritti.</w:t>
      </w:r>
    </w:p>
    <w:p w:rsidR="00832388" w:rsidRDefault="00832388" w:rsidP="00832388">
      <w:pPr>
        <w:suppressAutoHyphens w:val="0"/>
        <w:autoSpaceDE w:val="0"/>
        <w:spacing w:after="120"/>
        <w:ind w:right="40"/>
        <w:contextualSpacing/>
        <w:jc w:val="both"/>
        <w:rPr>
          <w:rFonts w:cs="Times New Roman"/>
        </w:rPr>
      </w:pPr>
      <w:r>
        <w:rPr>
          <w:rFonts w:cs="Times New Roman"/>
        </w:rPr>
        <w:t>Comporta risoluzione del rapporto di lavoro l’accertamento della mancanza anche di uno solo dei requisiti prescritti per l’ammissione alla selezione.</w:t>
      </w:r>
    </w:p>
    <w:p w:rsidR="00832388" w:rsidRPr="008F6CE2" w:rsidRDefault="00832388" w:rsidP="00832388">
      <w:pPr>
        <w:suppressAutoHyphens w:val="0"/>
        <w:autoSpaceDE w:val="0"/>
        <w:spacing w:after="120"/>
        <w:ind w:right="39"/>
        <w:jc w:val="both"/>
        <w:rPr>
          <w:rFonts w:cs="Times New Roman"/>
        </w:rPr>
      </w:pPr>
    </w:p>
    <w:p w:rsidR="00832388" w:rsidRDefault="00832388" w:rsidP="00832388">
      <w:pPr>
        <w:autoSpaceDE w:val="0"/>
        <w:autoSpaceDN w:val="0"/>
        <w:adjustRightInd w:val="0"/>
        <w:spacing w:after="120"/>
        <w:jc w:val="both"/>
        <w:rPr>
          <w:rFonts w:eastAsia="Times New Roman" w:cs="Times New Roman"/>
          <w:kern w:val="0"/>
          <w:lang w:eastAsia="ar-SA" w:bidi="ar-SA"/>
        </w:rPr>
      </w:pPr>
      <w:r w:rsidRPr="00215EA8">
        <w:rPr>
          <w:rFonts w:eastAsia="Times New Roman" w:cs="Times New Roman"/>
          <w:b/>
          <w:bCs/>
          <w:kern w:val="0"/>
          <w:lang w:eastAsia="ar-SA" w:bidi="ar-SA"/>
        </w:rPr>
        <w:t>ART. 2 - TERMINI E MODALITÀ DI PRESENTAZIONE DELLA DOMANDA</w:t>
      </w:r>
    </w:p>
    <w:p w:rsidR="00832388" w:rsidRPr="00AB6AC4" w:rsidRDefault="00832388" w:rsidP="00832388">
      <w:pPr>
        <w:autoSpaceDE w:val="0"/>
        <w:autoSpaceDN w:val="0"/>
        <w:adjustRightInd w:val="0"/>
        <w:spacing w:after="120"/>
        <w:jc w:val="both"/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</w:pPr>
      <w:r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>Per partecipare all’interpello è necessario inoltrare domanda</w:t>
      </w:r>
      <w:r w:rsidRPr="00CD6114"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>, completa delle dichiarazioni, utilizzando</w:t>
      </w:r>
      <w:r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 xml:space="preserve"> </w:t>
      </w:r>
      <w:r w:rsidRPr="00CD6114">
        <w:rPr>
          <w:rFonts w:ascii="TimesNewRomanPSMT" w:eastAsia="Times New Roman" w:hAnsi="TimesNewRomanPSMT" w:cs="TimesNewRomanPSMT"/>
          <w:b/>
          <w:bCs/>
          <w:color w:val="000000"/>
          <w:kern w:val="0"/>
          <w:u w:val="single"/>
          <w:lang w:eastAsia="it-IT" w:bidi="ar-SA"/>
        </w:rPr>
        <w:t>esclusivamente</w:t>
      </w:r>
      <w:r w:rsidRPr="00CD6114"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 xml:space="preserve"> l’apposito modulo </w:t>
      </w:r>
      <w:r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>allegato al presente interpello, all’indirizzo PEC. ………</w:t>
      </w:r>
      <w:proofErr w:type="gramStart"/>
      <w:r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>…….</w:t>
      </w:r>
      <w:proofErr w:type="gramEnd"/>
      <w:r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>., en</w:t>
      </w:r>
      <w:r w:rsidRPr="003758A0"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 xml:space="preserve">tro e non oltre le </w:t>
      </w:r>
      <w:r w:rsidRPr="00CD6114"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>ore …………. del …………</w:t>
      </w:r>
      <w:proofErr w:type="gramStart"/>
      <w:r w:rsidRPr="00CD6114"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>…….</w:t>
      </w:r>
      <w:proofErr w:type="gramEnd"/>
      <w:r w:rsidRPr="00CD6114"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>.</w:t>
      </w:r>
      <w:r>
        <w:rPr>
          <w:rFonts w:ascii="TimesNewRomanPSMT" w:eastAsia="Times New Roman" w:hAnsi="TimesNewRomanPSMT" w:cs="TimesNewRomanPSMT"/>
          <w:color w:val="000000"/>
          <w:kern w:val="0"/>
          <w:lang w:eastAsia="it-IT" w:bidi="ar-SA"/>
        </w:rPr>
        <w:t xml:space="preserve"> .</w:t>
      </w:r>
    </w:p>
    <w:p w:rsidR="00832388" w:rsidRPr="00253A8F" w:rsidRDefault="00832388" w:rsidP="00832388">
      <w:pPr>
        <w:suppressAutoHyphens w:val="0"/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  <w:color w:val="000000"/>
          <w:lang w:eastAsia="it-IT"/>
        </w:rPr>
      </w:pPr>
      <w:r>
        <w:rPr>
          <w:rFonts w:ascii="TimesNewRomanPSMT" w:hAnsi="TimesNewRomanPSMT" w:cs="TimesNewRomanPSMT"/>
          <w:color w:val="000000"/>
          <w:lang w:eastAsia="it-IT"/>
        </w:rPr>
        <w:t>Il Comune ………………….</w:t>
      </w:r>
      <w:r w:rsidRPr="00027FDF">
        <w:rPr>
          <w:rFonts w:ascii="TimesNewRomanPSMT" w:hAnsi="TimesNewRomanPSMT" w:cs="TimesNewRomanPSMT"/>
          <w:color w:val="000000"/>
          <w:lang w:eastAsia="it-IT"/>
        </w:rPr>
        <w:t xml:space="preserve"> garantisce un servizio di assistenza legato alla procedura di presentazione della domanda al seguente indirizzo mail: </w:t>
      </w:r>
      <w:hyperlink r:id="rId6" w:history="1">
        <w:r>
          <w:rPr>
            <w:rStyle w:val="Collegamentoipertestuale"/>
            <w:rFonts w:ascii="TimesNewRomanPSMT" w:hAnsi="TimesNewRomanPSMT" w:cs="TimesNewRomanPSMT"/>
            <w:lang w:eastAsia="it-IT"/>
          </w:rPr>
          <w:t>……………………</w:t>
        </w:r>
      </w:hyperlink>
      <w:r w:rsidRPr="00027FDF">
        <w:rPr>
          <w:rFonts w:ascii="TimesNewRomanPSMT" w:hAnsi="TimesNewRomanPSMT" w:cs="TimesNewRomanPSMT"/>
          <w:color w:val="000000"/>
          <w:lang w:eastAsia="it-IT"/>
        </w:rPr>
        <w:t xml:space="preserve"> .</w:t>
      </w:r>
    </w:p>
    <w:p w:rsidR="00832388" w:rsidRPr="00253A8F" w:rsidRDefault="00832388" w:rsidP="00832388">
      <w:pPr>
        <w:suppressAutoHyphens w:val="0"/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  <w:color w:val="000000"/>
          <w:lang w:eastAsia="it-IT"/>
        </w:rPr>
      </w:pPr>
      <w:r w:rsidRPr="00253A8F">
        <w:rPr>
          <w:rFonts w:ascii="TimesNewRomanPSMT" w:hAnsi="TimesNewRomanPSMT" w:cs="TimesNewRomanPSMT"/>
          <w:color w:val="000000"/>
          <w:lang w:eastAsia="it-IT"/>
        </w:rPr>
        <w:t>Ogni comunicazione ai candidati concernente la selezione</w:t>
      </w:r>
      <w:r>
        <w:rPr>
          <w:rFonts w:ascii="TimesNewRomanPSMT" w:hAnsi="TimesNewRomanPSMT" w:cs="TimesNewRomanPSMT"/>
          <w:color w:val="000000"/>
          <w:lang w:eastAsia="it-IT"/>
        </w:rPr>
        <w:t xml:space="preserve"> </w:t>
      </w:r>
      <w:r w:rsidRPr="00253A8F">
        <w:rPr>
          <w:rFonts w:ascii="TimesNewRomanPSMT" w:hAnsi="TimesNewRomanPSMT" w:cs="TimesNewRomanPSMT"/>
          <w:color w:val="000000"/>
          <w:lang w:eastAsia="it-IT"/>
        </w:rPr>
        <w:t xml:space="preserve">è effettuata attraverso </w:t>
      </w:r>
      <w:r>
        <w:rPr>
          <w:rFonts w:ascii="TimesNewRomanPSMT" w:hAnsi="TimesNewRomanPSMT" w:cs="TimesNewRomanPSMT"/>
          <w:color w:val="000000"/>
          <w:lang w:eastAsia="it-IT"/>
        </w:rPr>
        <w:t>pubblicazione sul sito</w:t>
      </w:r>
      <w:r w:rsidRPr="00253A8F">
        <w:rPr>
          <w:rFonts w:ascii="TimesNewRomanPSMT" w:hAnsi="TimesNewRomanPSMT" w:cs="TimesNewRomanPSMT"/>
          <w:color w:val="000000"/>
          <w:lang w:eastAsia="it-IT"/>
        </w:rPr>
        <w:t xml:space="preserve"> istituzionale </w:t>
      </w:r>
      <w:r>
        <w:rPr>
          <w:rFonts w:ascii="TimesNewRomanPSMT" w:hAnsi="TimesNewRomanPSMT" w:cs="TimesNewRomanPSMT"/>
          <w:color w:val="000000"/>
          <w:lang w:eastAsia="it-IT"/>
        </w:rPr>
        <w:t>del Comune di ……………</w:t>
      </w:r>
      <w:proofErr w:type="gramStart"/>
      <w:r>
        <w:rPr>
          <w:rFonts w:ascii="TimesNewRomanPSMT" w:hAnsi="TimesNewRomanPSMT" w:cs="TimesNewRomanPSMT"/>
          <w:color w:val="000000"/>
          <w:lang w:eastAsia="it-IT"/>
        </w:rPr>
        <w:t>…….</w:t>
      </w:r>
      <w:proofErr w:type="gramEnd"/>
      <w:r>
        <w:rPr>
          <w:rFonts w:ascii="TimesNewRomanPSMT" w:hAnsi="TimesNewRomanPSMT" w:cs="TimesNewRomanPSMT"/>
          <w:color w:val="000000"/>
          <w:lang w:eastAsia="it-IT"/>
        </w:rPr>
        <w:t xml:space="preserve"> , sezione ……………. .</w:t>
      </w:r>
    </w:p>
    <w:p w:rsidR="00832388" w:rsidRDefault="00832388" w:rsidP="00832388">
      <w:pPr>
        <w:suppressAutoHyphens w:val="0"/>
        <w:autoSpaceDE w:val="0"/>
        <w:autoSpaceDN w:val="0"/>
        <w:adjustRightInd w:val="0"/>
        <w:spacing w:after="120"/>
        <w:contextualSpacing/>
        <w:jc w:val="both"/>
        <w:rPr>
          <w:rFonts w:ascii="TimesNewRomanPSMT" w:hAnsi="TimesNewRomanPSMT" w:cs="TimesNewRomanPSMT"/>
          <w:b/>
          <w:bCs/>
          <w:color w:val="000000"/>
          <w:lang w:eastAsia="it-IT"/>
        </w:rPr>
      </w:pPr>
      <w:r w:rsidRPr="006C0297">
        <w:rPr>
          <w:rFonts w:ascii="TimesNewRomanPSMT" w:hAnsi="TimesNewRomanPSMT" w:cs="TimesNewRomanPSMT"/>
          <w:b/>
          <w:bCs/>
          <w:color w:val="000000"/>
          <w:lang w:eastAsia="it-IT"/>
        </w:rPr>
        <w:t xml:space="preserve">Le dichiarazioni rese e sottoscritte nella domanda di partecipazione hanno valore di dichiarazione sostitutiva di certificazione o dell’atto di notorietà e la veridicità di quanto affermato sarà oggetto di controllo. Se, in fase di controllo, il Comune riscontrasse dichiarazioni </w:t>
      </w:r>
      <w:r w:rsidRPr="006C0297">
        <w:rPr>
          <w:rFonts w:ascii="TimesNewRomanPSMT" w:hAnsi="TimesNewRomanPSMT" w:cs="TimesNewRomanPSMT"/>
          <w:b/>
          <w:bCs/>
          <w:color w:val="000000"/>
          <w:lang w:eastAsia="it-IT"/>
        </w:rPr>
        <w:lastRenderedPageBreak/>
        <w:t>non rispondenti al vero, dovrà procedere alla denuncia alla competente Procura della Repubblica. Per le ipotesi di falsità in atti e dichiarazioni mendaci si applicano le sanzioni penali di cui all’art. 76 del D.P.R. 445/2000.</w:t>
      </w:r>
    </w:p>
    <w:p w:rsidR="00832388" w:rsidRPr="006C0297" w:rsidRDefault="00832388" w:rsidP="00832388">
      <w:pPr>
        <w:suppressAutoHyphens w:val="0"/>
        <w:autoSpaceDE w:val="0"/>
        <w:autoSpaceDN w:val="0"/>
        <w:adjustRightInd w:val="0"/>
        <w:spacing w:after="120"/>
        <w:jc w:val="both"/>
        <w:rPr>
          <w:rFonts w:ascii="TimesNewRomanPSMT" w:hAnsi="TimesNewRomanPSMT" w:cs="TimesNewRomanPSMT"/>
          <w:b/>
          <w:bCs/>
          <w:color w:val="000000"/>
          <w:lang w:eastAsia="it-IT"/>
        </w:rPr>
      </w:pPr>
    </w:p>
    <w:p w:rsidR="00832388" w:rsidRDefault="00832388" w:rsidP="00832388">
      <w:pPr>
        <w:autoSpaceDE w:val="0"/>
        <w:spacing w:after="120"/>
        <w:ind w:right="40"/>
        <w:jc w:val="both"/>
        <w:rPr>
          <w:rFonts w:cs="Times New Roman"/>
          <w:bCs/>
        </w:rPr>
      </w:pPr>
      <w:r w:rsidRPr="00215EA8">
        <w:rPr>
          <w:rFonts w:cs="Times New Roman"/>
          <w:b/>
        </w:rPr>
        <w:t>ART. 3 - MODALITÀ DI SVOLGIMENTO DELL’ESAME</w:t>
      </w:r>
    </w:p>
    <w:p w:rsidR="00832388" w:rsidRDefault="00832388" w:rsidP="00832388">
      <w:pPr>
        <w:autoSpaceDE w:val="0"/>
        <w:spacing w:after="120"/>
        <w:ind w:right="40"/>
        <w:jc w:val="both"/>
      </w:pPr>
      <w:r>
        <w:t>Prova orale</w:t>
      </w:r>
      <w:r w:rsidRPr="006C0297">
        <w:t xml:space="preserve"> in presenza</w:t>
      </w:r>
      <w:r>
        <w:t xml:space="preserve"> (</w:t>
      </w:r>
      <w:r w:rsidRPr="00215EA8">
        <w:rPr>
          <w:color w:val="FF0000"/>
        </w:rPr>
        <w:t>ovvero prova scritta ovvero prova pratica</w:t>
      </w:r>
      <w:r>
        <w:t>), diretta ad accertare l'attitudine e la capacità dei candidati a svolgere le funzioni richieste alla figura professionale, il possesso del grado di professionalità e le competenze necessarie per l'accesso al profilo.</w:t>
      </w:r>
    </w:p>
    <w:p w:rsidR="00832388" w:rsidRPr="00E55A84" w:rsidRDefault="00832388" w:rsidP="00832388">
      <w:pPr>
        <w:autoSpaceDE w:val="0"/>
        <w:spacing w:after="120"/>
        <w:ind w:right="40"/>
        <w:jc w:val="both"/>
        <w:rPr>
          <w:color w:val="DC3939"/>
        </w:rPr>
      </w:pPr>
      <w:r>
        <w:t>La prova orale (</w:t>
      </w:r>
      <w:r w:rsidRPr="00215EA8">
        <w:rPr>
          <w:color w:val="FF0000"/>
        </w:rPr>
        <w:t>ovvero prova scritta ovvero prova pratica</w:t>
      </w:r>
      <w:r>
        <w:t xml:space="preserve">) verterà sulle </w:t>
      </w:r>
      <w:r w:rsidRPr="006F2077">
        <w:t xml:space="preserve">seguenti materie: </w:t>
      </w:r>
      <w:r w:rsidRPr="00E55A84">
        <w:rPr>
          <w:color w:val="DC3939"/>
        </w:rPr>
        <w:t>(Replicare quelle contenute nell’Avviso di selezione unica</w:t>
      </w:r>
      <w:r>
        <w:rPr>
          <w:color w:val="DC3939"/>
        </w:rPr>
        <w:t>)</w:t>
      </w:r>
    </w:p>
    <w:p w:rsidR="00832388" w:rsidRPr="00F90936" w:rsidRDefault="00832388" w:rsidP="00832388">
      <w:pPr>
        <w:spacing w:after="120"/>
        <w:jc w:val="both"/>
        <w:rPr>
          <w:rFonts w:cs="Times New Roman"/>
          <w:b/>
        </w:rPr>
      </w:pPr>
      <w:r>
        <w:rPr>
          <w:rFonts w:cs="Times New Roman"/>
        </w:rPr>
        <w:t xml:space="preserve">La prova orale </w:t>
      </w:r>
      <w:r>
        <w:t>(</w:t>
      </w:r>
      <w:r w:rsidRPr="00215EA8">
        <w:rPr>
          <w:color w:val="FF0000"/>
        </w:rPr>
        <w:t>ovvero prova scritta ovvero prova pratica</w:t>
      </w:r>
      <w:r>
        <w:t xml:space="preserve">) </w:t>
      </w:r>
      <w:r>
        <w:rPr>
          <w:rFonts w:cs="Times New Roman"/>
        </w:rPr>
        <w:t>si intende superata con il conseguimento del punteggio</w:t>
      </w:r>
      <w:r w:rsidRPr="00EA72EA">
        <w:rPr>
          <w:rFonts w:cs="Times New Roman"/>
        </w:rPr>
        <w:t xml:space="preserve"> minimo di </w:t>
      </w:r>
      <w:r w:rsidRPr="00EA72EA">
        <w:rPr>
          <w:rFonts w:cs="Times New Roman"/>
          <w:b/>
        </w:rPr>
        <w:t>21/30.</w:t>
      </w:r>
    </w:p>
    <w:p w:rsidR="00832388" w:rsidRDefault="00832388" w:rsidP="00832388">
      <w:pPr>
        <w:spacing w:after="120"/>
        <w:jc w:val="both"/>
      </w:pPr>
      <w:r w:rsidRPr="000F2458">
        <w:rPr>
          <w:rFonts w:cs="Times New Roman"/>
          <w:bCs/>
        </w:rPr>
        <w:t>(</w:t>
      </w:r>
      <w:r w:rsidRPr="00E55A84">
        <w:rPr>
          <w:rFonts w:cs="Times New Roman"/>
          <w:bCs/>
          <w:color w:val="DC3939"/>
        </w:rPr>
        <w:t>IN CASO DI SVOLGIMENTO DELLA PROVA SCRITTA, AGGIUNGERE</w:t>
      </w:r>
      <w:r>
        <w:rPr>
          <w:rFonts w:cs="Times New Roman"/>
          <w:b/>
        </w:rPr>
        <w:t>: “</w:t>
      </w:r>
      <w:r>
        <w:t xml:space="preserve">Per i soggetti con disturbi specifici di apprendimento (DSA), l’adozione delle misure di cui al comma 1 dell’art. 2 del Decreto Ministeriale 9 novembre 2021, sarà determinata a insindacabile giudizio della commissione giudicatrice sulla scorta della documentazione prodotta e comunque nell’ambito delle modalità individuate nello stesso decreto. I soggetti con DSA riconosciuta possono altresì richiedere la sostituzione della prova con </w:t>
      </w:r>
      <w:proofErr w:type="gramStart"/>
      <w:r>
        <w:t>un prova</w:t>
      </w:r>
      <w:proofErr w:type="gramEnd"/>
      <w:r>
        <w:t xml:space="preserve"> orale </w:t>
      </w:r>
      <w:proofErr w:type="spellStart"/>
      <w:r>
        <w:t>orale</w:t>
      </w:r>
      <w:proofErr w:type="spellEnd"/>
      <w:r>
        <w:t xml:space="preserve">. La possibilità di sostituire la prova scritta con </w:t>
      </w:r>
      <w:proofErr w:type="gramStart"/>
      <w:r>
        <w:t>un prova</w:t>
      </w:r>
      <w:proofErr w:type="gramEnd"/>
      <w:r>
        <w:t xml:space="preserve"> orale </w:t>
      </w:r>
      <w:proofErr w:type="spellStart"/>
      <w:r>
        <w:t>orale</w:t>
      </w:r>
      <w:proofErr w:type="spellEnd"/>
      <w:r>
        <w:t xml:space="preserve"> è concessa sulla base della documentazione presentata che attesti una grave e documentata disgrafia e disortografia. </w:t>
      </w:r>
      <w:proofErr w:type="gramStart"/>
      <w:r>
        <w:t>Il prova</w:t>
      </w:r>
      <w:proofErr w:type="gramEnd"/>
      <w:r>
        <w:t xml:space="preserve"> orale </w:t>
      </w:r>
      <w:proofErr w:type="spellStart"/>
      <w:r>
        <w:t>orale</w:t>
      </w:r>
      <w:proofErr w:type="spellEnd"/>
      <w:r>
        <w:t xml:space="preserve"> in sostituzione della prova scritta avrà analogo e significativo contenuto disciplinare della stessa. La concessione e l’assegnazione di ausili/strumenti compensativi è determinata dalla commissione esaminatrice sulla scorta della documentazione esibita. In ogni caso, i tempi aggiuntivi non eccedono il cinquanta per cento del tempo assegnato per la prova. Possono essere ammessi a titolo compensativo a fronte delle difficoltà di lettura, di scrittura e di calcolo i seguenti strumenti: </w:t>
      </w:r>
    </w:p>
    <w:p w:rsidR="00832388" w:rsidRDefault="00832388" w:rsidP="00832388">
      <w:pPr>
        <w:spacing w:after="120"/>
        <w:jc w:val="both"/>
      </w:pPr>
      <w:r>
        <w:t xml:space="preserve">- programmi di video scrittura con correttore ortografico o dettatore vocale, nei casi di disgrafia e disortografia; </w:t>
      </w:r>
    </w:p>
    <w:p w:rsidR="00832388" w:rsidRDefault="00832388" w:rsidP="00832388">
      <w:pPr>
        <w:spacing w:after="120"/>
        <w:jc w:val="both"/>
      </w:pPr>
      <w:r>
        <w:t xml:space="preserve">- programmi di lettura vocale, nei casi di dislessia; </w:t>
      </w:r>
    </w:p>
    <w:p w:rsidR="00832388" w:rsidRDefault="00832388" w:rsidP="00832388">
      <w:pPr>
        <w:spacing w:after="120"/>
        <w:jc w:val="both"/>
      </w:pPr>
      <w:r>
        <w:t xml:space="preserve">- calcolatrice, nei casi di discalculia; </w:t>
      </w:r>
    </w:p>
    <w:p w:rsidR="00832388" w:rsidRDefault="00832388" w:rsidP="00832388">
      <w:pPr>
        <w:spacing w:after="120"/>
        <w:jc w:val="both"/>
      </w:pPr>
      <w:r>
        <w:t>- ogni altro ausilio tecnologico giudicato idoneo dalla commissione esaminatrice.”)</w:t>
      </w:r>
    </w:p>
    <w:p w:rsidR="00832388" w:rsidRDefault="00832388" w:rsidP="00832388">
      <w:pPr>
        <w:autoSpaceDE w:val="0"/>
        <w:spacing w:after="120"/>
        <w:ind w:right="40"/>
        <w:contextualSpacing/>
        <w:jc w:val="both"/>
      </w:pPr>
      <w:r>
        <w:t xml:space="preserve">Nel caso in cui le manifestazioni di interesse siano in numero inferiore o pari al posto da ricoprire verrà </w:t>
      </w:r>
      <w:r w:rsidRPr="00E55A84">
        <w:rPr>
          <w:color w:val="DC3939"/>
        </w:rPr>
        <w:t>ovvero</w:t>
      </w:r>
      <w:r>
        <w:t xml:space="preserve"> non verrà svolta la prova orale (</w:t>
      </w:r>
      <w:r w:rsidRPr="00215EA8">
        <w:rPr>
          <w:color w:val="FF0000"/>
        </w:rPr>
        <w:t>ovvero prova scritta ovvero prova pratica</w:t>
      </w:r>
      <w:r>
        <w:t xml:space="preserve">). </w:t>
      </w:r>
    </w:p>
    <w:p w:rsidR="00832388" w:rsidRPr="00F90936" w:rsidRDefault="00832388" w:rsidP="00832388">
      <w:pPr>
        <w:autoSpaceDE w:val="0"/>
        <w:spacing w:after="120"/>
        <w:ind w:right="40"/>
        <w:jc w:val="both"/>
      </w:pPr>
    </w:p>
    <w:p w:rsidR="00832388" w:rsidRPr="00215EA8" w:rsidRDefault="00832388" w:rsidP="00832388">
      <w:pPr>
        <w:autoSpaceDE w:val="0"/>
        <w:spacing w:after="120"/>
        <w:ind w:right="40"/>
        <w:jc w:val="both"/>
        <w:rPr>
          <w:b/>
          <w:bCs/>
        </w:rPr>
      </w:pPr>
      <w:r w:rsidRPr="00215EA8">
        <w:rPr>
          <w:b/>
          <w:bCs/>
        </w:rPr>
        <w:t>ART. 4 – LUOGO, DATA E ORA DI SVOLGIMENTO DELLA PROVA</w:t>
      </w:r>
    </w:p>
    <w:p w:rsidR="00832388" w:rsidRDefault="00832388" w:rsidP="00832388">
      <w:pPr>
        <w:spacing w:after="120"/>
        <w:jc w:val="center"/>
      </w:pPr>
      <w:r>
        <w:t>________________ – Via ___________, ___ – 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4"/>
        <w:gridCol w:w="2037"/>
      </w:tblGrid>
      <w:tr w:rsidR="00832388" w:rsidTr="00754001">
        <w:trPr>
          <w:jc w:val="center"/>
        </w:trPr>
        <w:tc>
          <w:tcPr>
            <w:tcW w:w="0" w:type="auto"/>
          </w:tcPr>
          <w:p w:rsidR="00832388" w:rsidRPr="00AE2081" w:rsidRDefault="00832388" w:rsidP="00754001">
            <w:pPr>
              <w:spacing w:after="120"/>
              <w:jc w:val="center"/>
              <w:rPr>
                <w:b/>
              </w:rPr>
            </w:pPr>
            <w:r w:rsidRPr="00AE2081">
              <w:rPr>
                <w:b/>
              </w:rPr>
              <w:t>Data</w:t>
            </w:r>
          </w:p>
        </w:tc>
        <w:tc>
          <w:tcPr>
            <w:tcW w:w="0" w:type="auto"/>
          </w:tcPr>
          <w:p w:rsidR="00832388" w:rsidRPr="00AE2081" w:rsidRDefault="00832388" w:rsidP="00754001">
            <w:pPr>
              <w:spacing w:after="120"/>
              <w:jc w:val="center"/>
              <w:rPr>
                <w:b/>
              </w:rPr>
            </w:pPr>
            <w:r w:rsidRPr="00AE2081">
              <w:rPr>
                <w:b/>
              </w:rPr>
              <w:t>Ora</w:t>
            </w:r>
          </w:p>
        </w:tc>
      </w:tr>
      <w:tr w:rsidR="00832388" w:rsidTr="00754001">
        <w:trPr>
          <w:jc w:val="center"/>
        </w:trPr>
        <w:tc>
          <w:tcPr>
            <w:tcW w:w="0" w:type="auto"/>
          </w:tcPr>
          <w:p w:rsidR="00832388" w:rsidRPr="00F90936" w:rsidRDefault="00832388" w:rsidP="00754001">
            <w:pPr>
              <w:spacing w:after="120"/>
              <w:jc w:val="center"/>
              <w:rPr>
                <w:b/>
                <w:color w:val="FF0000"/>
              </w:rPr>
            </w:pPr>
            <w:r w:rsidRPr="00F90936">
              <w:rPr>
                <w:b/>
                <w:color w:val="FF0000"/>
              </w:rPr>
              <w:t>(GIORNO</w:t>
            </w:r>
            <w:r>
              <w:rPr>
                <w:b/>
                <w:color w:val="FF0000"/>
              </w:rPr>
              <w:t xml:space="preserve"> DELLA SETTIMANA</w:t>
            </w:r>
            <w:r w:rsidRPr="00F90936">
              <w:rPr>
                <w:b/>
                <w:color w:val="FF0000"/>
              </w:rPr>
              <w:t>)</w:t>
            </w:r>
          </w:p>
          <w:p w:rsidR="00832388" w:rsidRPr="00AE2081" w:rsidRDefault="00832388" w:rsidP="00754001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32388" w:rsidRPr="00AE2081" w:rsidRDefault="00832388" w:rsidP="00754001">
            <w:pPr>
              <w:spacing w:after="120"/>
              <w:jc w:val="center"/>
              <w:rPr>
                <w:b/>
              </w:rPr>
            </w:pPr>
            <w:r w:rsidRPr="00AE2081">
              <w:rPr>
                <w:b/>
              </w:rPr>
              <w:t>Entrata candida</w:t>
            </w:r>
            <w:r>
              <w:rPr>
                <w:b/>
              </w:rPr>
              <w:t>ti</w:t>
            </w:r>
          </w:p>
        </w:tc>
      </w:tr>
    </w:tbl>
    <w:p w:rsidR="00832388" w:rsidRDefault="00832388" w:rsidP="00832388">
      <w:pPr>
        <w:autoSpaceDE w:val="0"/>
        <w:spacing w:after="120"/>
        <w:ind w:right="40"/>
        <w:jc w:val="both"/>
      </w:pPr>
    </w:p>
    <w:p w:rsidR="00832388" w:rsidRDefault="00832388" w:rsidP="00832388">
      <w:pPr>
        <w:autoSpaceDE w:val="0"/>
        <w:spacing w:after="120"/>
        <w:ind w:right="40"/>
        <w:jc w:val="both"/>
        <w:rPr>
          <w:bCs/>
        </w:rPr>
      </w:pPr>
      <w:r w:rsidRPr="00F90936">
        <w:rPr>
          <w:b/>
        </w:rPr>
        <w:t>ART. 5 - PREFERENZE E RISERVE</w:t>
      </w:r>
    </w:p>
    <w:p w:rsidR="00832388" w:rsidRDefault="00832388" w:rsidP="00832388">
      <w:pPr>
        <w:autoSpaceDE w:val="0"/>
        <w:spacing w:after="120"/>
        <w:ind w:right="40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bCs/>
        </w:rPr>
        <w:t>Il candidato dovrà dichiarare</w:t>
      </w:r>
      <w:r>
        <w:rPr>
          <w:rFonts w:eastAsia="Times New Roman" w:cs="Times New Roman"/>
          <w:kern w:val="0"/>
          <w:lang w:eastAsia="ar-SA" w:bidi="ar-SA"/>
        </w:rPr>
        <w:t>:</w:t>
      </w:r>
    </w:p>
    <w:p w:rsidR="00832388" w:rsidRPr="003620A6" w:rsidRDefault="00832388" w:rsidP="00832388">
      <w:pPr>
        <w:numPr>
          <w:ilvl w:val="0"/>
          <w:numId w:val="1"/>
        </w:numPr>
        <w:autoSpaceDE w:val="0"/>
        <w:spacing w:after="120"/>
        <w:ind w:right="40"/>
        <w:jc w:val="both"/>
        <w:rPr>
          <w:rFonts w:cs="Times New Roman"/>
          <w:b/>
        </w:rPr>
      </w:pPr>
      <w:r>
        <w:rPr>
          <w:rFonts w:eastAsia="Times New Roman" w:cs="Times New Roman"/>
          <w:kern w:val="0"/>
          <w:lang w:eastAsia="ar-SA" w:bidi="ar-SA"/>
        </w:rPr>
        <w:t>la permanenza dei titoli di preferenza dichiarati nell’istanza di partecipazione alla selezione unica;</w:t>
      </w:r>
    </w:p>
    <w:p w:rsidR="00832388" w:rsidRDefault="00832388" w:rsidP="00832388">
      <w:pPr>
        <w:numPr>
          <w:ilvl w:val="0"/>
          <w:numId w:val="1"/>
        </w:numPr>
        <w:autoSpaceDE w:val="0"/>
        <w:spacing w:after="120"/>
        <w:ind w:left="714" w:right="40" w:hanging="357"/>
        <w:contextualSpacing/>
        <w:jc w:val="both"/>
        <w:rPr>
          <w:rFonts w:cs="Times New Roman"/>
          <w:b/>
        </w:rPr>
      </w:pPr>
      <w:r>
        <w:rPr>
          <w:rFonts w:eastAsia="Times New Roman" w:cs="Times New Roman"/>
          <w:kern w:val="0"/>
          <w:lang w:eastAsia="ar-SA" w:bidi="ar-SA"/>
        </w:rPr>
        <w:lastRenderedPageBreak/>
        <w:t>l’eventuale possesso del titolo che dà diritto alla riserva dei posti.</w:t>
      </w:r>
    </w:p>
    <w:p w:rsidR="00832388" w:rsidRDefault="00832388" w:rsidP="00832388">
      <w:pPr>
        <w:autoSpaceDE w:val="0"/>
        <w:spacing w:after="120"/>
        <w:ind w:left="714" w:right="40"/>
        <w:jc w:val="both"/>
        <w:rPr>
          <w:rFonts w:cs="Times New Roman"/>
          <w:b/>
        </w:rPr>
      </w:pPr>
    </w:p>
    <w:p w:rsidR="00832388" w:rsidRPr="00F90936" w:rsidRDefault="00832388" w:rsidP="00832388">
      <w:pPr>
        <w:autoSpaceDE w:val="0"/>
        <w:spacing w:after="120"/>
        <w:ind w:right="40"/>
        <w:jc w:val="both"/>
        <w:rPr>
          <w:rFonts w:cs="Times New Roman"/>
          <w:b/>
        </w:rPr>
      </w:pPr>
      <w:r w:rsidRPr="00F90936">
        <w:rPr>
          <w:rFonts w:cs="Times New Roman"/>
          <w:b/>
        </w:rPr>
        <w:t>ART. 6 - EQUILIBRIO DI GENERE</w:t>
      </w:r>
    </w:p>
    <w:p w:rsidR="00832388" w:rsidRPr="00F83F30" w:rsidRDefault="00832388" w:rsidP="00832388">
      <w:pPr>
        <w:autoSpaceDE w:val="0"/>
        <w:spacing w:after="120"/>
        <w:ind w:right="40"/>
        <w:jc w:val="both"/>
        <w:rPr>
          <w:rFonts w:cs="Times New Roman"/>
          <w:bCs/>
        </w:rPr>
      </w:pPr>
      <w:r>
        <w:rPr>
          <w:rFonts w:cs="Times New Roman"/>
          <w:bCs/>
        </w:rPr>
        <w:t>A</w:t>
      </w:r>
      <w:r>
        <w:t xml:space="preserve">i sensi del D.P.R. n. 487/1994 e </w:t>
      </w:r>
      <w:proofErr w:type="spellStart"/>
      <w:r>
        <w:t>ss.mm.ii</w:t>
      </w:r>
      <w:proofErr w:type="spellEnd"/>
      <w:r>
        <w:t>., la percentuale di rappresentatività dei generi dell’Area ………………, profilo ………………… alla data del 31.12.2023 è la seguente:</w:t>
      </w:r>
    </w:p>
    <w:p w:rsidR="00832388" w:rsidRPr="00AB4877" w:rsidRDefault="00832388" w:rsidP="00832388">
      <w:pPr>
        <w:autoSpaceDE w:val="0"/>
        <w:spacing w:after="120"/>
        <w:ind w:right="40"/>
        <w:jc w:val="both"/>
      </w:pPr>
      <w:r>
        <w:t xml:space="preserve">genere maschile: </w:t>
      </w:r>
      <w:proofErr w:type="gramStart"/>
      <w:r w:rsidRPr="00AB4877">
        <w:t>…….</w:t>
      </w:r>
      <w:proofErr w:type="gramEnd"/>
      <w:r w:rsidRPr="00AB4877">
        <w:t xml:space="preserve">% </w:t>
      </w:r>
    </w:p>
    <w:p w:rsidR="00832388" w:rsidRDefault="00832388" w:rsidP="00832388">
      <w:pPr>
        <w:autoSpaceDE w:val="0"/>
        <w:spacing w:after="120"/>
        <w:ind w:right="40"/>
        <w:jc w:val="both"/>
      </w:pPr>
      <w:r w:rsidRPr="00AB4877">
        <w:t>genere femminile: …………%</w:t>
      </w:r>
    </w:p>
    <w:p w:rsidR="00832388" w:rsidRDefault="00832388" w:rsidP="00832388">
      <w:pPr>
        <w:autoSpaceDE w:val="0"/>
        <w:spacing w:after="120"/>
        <w:ind w:right="40"/>
        <w:contextualSpacing/>
        <w:jc w:val="both"/>
      </w:pPr>
      <w:r>
        <w:t xml:space="preserve">differenziale tra i </w:t>
      </w:r>
      <w:proofErr w:type="gramStart"/>
      <w:r>
        <w:t>generi: ….</w:t>
      </w:r>
      <w:proofErr w:type="gramEnd"/>
      <w:r>
        <w:t xml:space="preserve">. </w:t>
      </w:r>
      <w:r w:rsidRPr="00AB4877">
        <w:t>%</w:t>
      </w:r>
      <w:r>
        <w:t xml:space="preserve"> (il differenziale tra i generi è superiore </w:t>
      </w:r>
      <w:r w:rsidRPr="000F4613">
        <w:rPr>
          <w:color w:val="DC3939"/>
        </w:rPr>
        <w:t>ovvero</w:t>
      </w:r>
      <w:r>
        <w:t xml:space="preserve"> non superiore al 30%, pertanto si applica </w:t>
      </w:r>
      <w:r w:rsidRPr="000F4613">
        <w:rPr>
          <w:color w:val="DC3939"/>
        </w:rPr>
        <w:t>ovvero</w:t>
      </w:r>
      <w:r>
        <w:t xml:space="preserve"> non si applica la preferenza in favore del genere meno rappresentato).</w:t>
      </w:r>
    </w:p>
    <w:p w:rsidR="00832388" w:rsidRDefault="00832388" w:rsidP="00832388">
      <w:pPr>
        <w:autoSpaceDE w:val="0"/>
        <w:spacing w:after="120"/>
        <w:ind w:right="40"/>
        <w:jc w:val="both"/>
      </w:pPr>
    </w:p>
    <w:p w:rsidR="00832388" w:rsidRPr="008F6CE2" w:rsidRDefault="00832388" w:rsidP="00832388">
      <w:pPr>
        <w:autoSpaceDE w:val="0"/>
        <w:spacing w:after="120"/>
        <w:ind w:right="40"/>
        <w:jc w:val="both"/>
      </w:pPr>
      <w:r w:rsidRPr="00F90936">
        <w:rPr>
          <w:b/>
        </w:rPr>
        <w:t>A</w:t>
      </w:r>
      <w:r>
        <w:rPr>
          <w:b/>
        </w:rPr>
        <w:t>R</w:t>
      </w:r>
      <w:r w:rsidRPr="00F90936">
        <w:rPr>
          <w:b/>
        </w:rPr>
        <w:t>T. 7 - FORMAZIONE GRADUATORIA</w:t>
      </w:r>
    </w:p>
    <w:p w:rsidR="00832388" w:rsidRPr="004A14E4" w:rsidRDefault="00832388" w:rsidP="00832388">
      <w:pPr>
        <w:autoSpaceDE w:val="0"/>
        <w:spacing w:after="120"/>
        <w:ind w:right="40"/>
        <w:jc w:val="both"/>
        <w:rPr>
          <w:bCs/>
        </w:rPr>
      </w:pPr>
      <w:r>
        <w:t>La graduatoria verrà stilata sulla base del punteggio conseguito nella sola prova orale (</w:t>
      </w:r>
      <w:r w:rsidRPr="00215EA8">
        <w:rPr>
          <w:color w:val="FF0000"/>
        </w:rPr>
        <w:t>ovvero prova scritta ovvero prova pratica</w:t>
      </w:r>
      <w:r>
        <w:t>) prevista nel presente interpello tenendo conto di eventuali titoli di preferenza a parità di punteggio e delle eventuali posizioni riservatarie previste nel presente Avviso.</w:t>
      </w:r>
    </w:p>
    <w:p w:rsidR="00832388" w:rsidRDefault="00832388" w:rsidP="00832388">
      <w:pPr>
        <w:autoSpaceDE w:val="0"/>
        <w:spacing w:after="120"/>
        <w:ind w:right="40"/>
        <w:contextualSpacing/>
        <w:jc w:val="both"/>
      </w:pPr>
      <w:r>
        <w:t xml:space="preserve">La graduatoria finale di merito, sarà approvata con determinazione </w:t>
      </w:r>
      <w:r>
        <w:rPr>
          <w:rFonts w:eastAsia="Times New Roman" w:cs="Times New Roman"/>
          <w:kern w:val="0"/>
          <w:lang w:eastAsia="ar-SA" w:bidi="ar-SA"/>
        </w:rPr>
        <w:t>dirigenziale/del responsabile del servizio/ del …………</w:t>
      </w:r>
      <w:proofErr w:type="gramStart"/>
      <w:r>
        <w:rPr>
          <w:rFonts w:eastAsia="Times New Roman" w:cs="Times New Roman"/>
          <w:kern w:val="0"/>
          <w:lang w:eastAsia="ar-SA" w:bidi="ar-SA"/>
        </w:rPr>
        <w:t>…….</w:t>
      </w:r>
      <w:proofErr w:type="gramEnd"/>
      <w:r>
        <w:rPr>
          <w:rFonts w:eastAsia="Times New Roman" w:cs="Times New Roman"/>
          <w:kern w:val="0"/>
          <w:lang w:eastAsia="ar-SA" w:bidi="ar-SA"/>
        </w:rPr>
        <w:t xml:space="preserve">. </w:t>
      </w:r>
      <w:r>
        <w:t>e verrà pubblicata sul sito web del Comune, nella sezione …………………</w:t>
      </w:r>
      <w:proofErr w:type="gramStart"/>
      <w:r>
        <w:t>…….</w:t>
      </w:r>
      <w:proofErr w:type="gramEnd"/>
      <w:r>
        <w:t xml:space="preserve"> .</w:t>
      </w:r>
    </w:p>
    <w:p w:rsidR="00832388" w:rsidRDefault="00832388" w:rsidP="00832388">
      <w:pPr>
        <w:autoSpaceDE w:val="0"/>
        <w:spacing w:after="120"/>
        <w:ind w:right="40"/>
        <w:jc w:val="both"/>
        <w:rPr>
          <w:rFonts w:cs="Times New Roman"/>
          <w:b/>
        </w:rPr>
      </w:pPr>
    </w:p>
    <w:p w:rsidR="00832388" w:rsidRPr="008F6CE2" w:rsidRDefault="00832388" w:rsidP="00832388">
      <w:pPr>
        <w:autoSpaceDE w:val="0"/>
        <w:spacing w:after="120"/>
        <w:ind w:right="40"/>
        <w:jc w:val="both"/>
      </w:pPr>
      <w:r w:rsidRPr="00F90936">
        <w:rPr>
          <w:rFonts w:cs="Times New Roman"/>
          <w:b/>
        </w:rPr>
        <w:t>ART. 8 - DISPOSIZIONI FINALI</w:t>
      </w:r>
    </w:p>
    <w:p w:rsidR="00832388" w:rsidRDefault="00832388" w:rsidP="00832388">
      <w:pPr>
        <w:suppressAutoHyphens w:val="0"/>
        <w:autoSpaceDE w:val="0"/>
        <w:spacing w:after="120"/>
        <w:ind w:right="39"/>
        <w:jc w:val="both"/>
        <w:rPr>
          <w:rFonts w:cs="Times New Roman"/>
        </w:rPr>
      </w:pPr>
      <w:r>
        <w:rPr>
          <w:rFonts w:cs="Times New Roman"/>
        </w:rPr>
        <w:t>P</w:t>
      </w:r>
      <w:r w:rsidRPr="001E0C24">
        <w:rPr>
          <w:rFonts w:cs="Times New Roman"/>
        </w:rPr>
        <w:t>er quanto non stabilit</w:t>
      </w:r>
      <w:r>
        <w:rPr>
          <w:rFonts w:cs="Times New Roman"/>
        </w:rPr>
        <w:t>o dal presente Avviso di Interpello,</w:t>
      </w:r>
      <w:r w:rsidRPr="001E0C24">
        <w:rPr>
          <w:rFonts w:cs="Times New Roman"/>
        </w:rPr>
        <w:t xml:space="preserve"> si rinvia</w:t>
      </w:r>
      <w:r>
        <w:rPr>
          <w:rFonts w:cs="Times New Roman"/>
        </w:rPr>
        <w:t>:</w:t>
      </w:r>
    </w:p>
    <w:p w:rsidR="00832388" w:rsidRDefault="00832388" w:rsidP="00832388">
      <w:pPr>
        <w:suppressAutoHyphens w:val="0"/>
        <w:autoSpaceDE w:val="0"/>
        <w:spacing w:after="120"/>
        <w:ind w:right="39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cs="Times New Roman"/>
        </w:rPr>
        <w:t>-</w:t>
      </w:r>
      <w:r w:rsidRPr="001E0C24">
        <w:rPr>
          <w:rFonts w:cs="Times New Roman"/>
        </w:rPr>
        <w:t xml:space="preserve"> al </w:t>
      </w:r>
      <w:r w:rsidRPr="00594DBF">
        <w:rPr>
          <w:rFonts w:eastAsia="Times New Roman" w:cs="Times New Roman"/>
          <w:i/>
          <w:kern w:val="0"/>
          <w:lang w:eastAsia="ar-SA" w:bidi="ar-SA"/>
        </w:rPr>
        <w:t>Regolamento per la gestione ed organizzazione delle selezioni uniche per la formazione di elenchi di idonei all’assunzione nei ruoli dell’amministrazione degli enti locali ai sensi dell’art. 3</w:t>
      </w:r>
      <w:r>
        <w:rPr>
          <w:rFonts w:eastAsia="Times New Roman" w:cs="Times New Roman"/>
          <w:i/>
          <w:kern w:val="0"/>
          <w:lang w:eastAsia="ar-SA" w:bidi="ar-SA"/>
        </w:rPr>
        <w:t>-</w:t>
      </w:r>
      <w:r w:rsidRPr="00594DBF">
        <w:rPr>
          <w:rFonts w:eastAsia="Times New Roman" w:cs="Times New Roman"/>
          <w:i/>
          <w:kern w:val="0"/>
          <w:lang w:eastAsia="ar-SA" w:bidi="ar-SA"/>
        </w:rPr>
        <w:t>bis D.L.</w:t>
      </w:r>
      <w:r>
        <w:rPr>
          <w:rFonts w:eastAsia="Times New Roman" w:cs="Times New Roman"/>
          <w:i/>
          <w:kern w:val="0"/>
          <w:lang w:eastAsia="ar-SA" w:bidi="ar-SA"/>
        </w:rPr>
        <w:t xml:space="preserve"> </w:t>
      </w:r>
      <w:r w:rsidRPr="00594DBF">
        <w:rPr>
          <w:rFonts w:eastAsia="Times New Roman" w:cs="Times New Roman"/>
          <w:i/>
          <w:kern w:val="0"/>
          <w:lang w:eastAsia="ar-SA" w:bidi="ar-SA"/>
        </w:rPr>
        <w:t>80/2021</w:t>
      </w:r>
      <w:r>
        <w:rPr>
          <w:rFonts w:eastAsia="Times New Roman" w:cs="Times New Roman"/>
          <w:kern w:val="0"/>
          <w:lang w:eastAsia="ar-SA" w:bidi="ar-SA"/>
        </w:rPr>
        <w:t xml:space="preserve">” quale parte integrante e sostanziale al Regolamento degli Uffici e dei Servizi della Provincia di Rieti </w:t>
      </w:r>
      <w:r w:rsidRPr="00DC46BB">
        <w:rPr>
          <w:rFonts w:eastAsia="Times New Roman" w:cs="Times New Roman"/>
          <w:kern w:val="0"/>
          <w:lang w:eastAsia="ar-SA" w:bidi="ar-SA"/>
        </w:rPr>
        <w:t>approvato con de</w:t>
      </w:r>
      <w:r>
        <w:rPr>
          <w:rFonts w:eastAsia="Times New Roman" w:cs="Times New Roman"/>
          <w:kern w:val="0"/>
          <w:lang w:eastAsia="ar-SA" w:bidi="ar-SA"/>
        </w:rPr>
        <w:t>liberazione del Presidente n. 107 del 23/11/2023;</w:t>
      </w:r>
    </w:p>
    <w:p w:rsidR="00832388" w:rsidRDefault="00832388" w:rsidP="00832388">
      <w:pPr>
        <w:spacing w:after="120"/>
        <w:ind w:right="39"/>
        <w:jc w:val="both"/>
        <w:rPr>
          <w:rFonts w:cs="Times New Roman"/>
        </w:rPr>
      </w:pPr>
      <w:r>
        <w:rPr>
          <w:rFonts w:cs="Times New Roman"/>
          <w:bCs/>
        </w:rPr>
        <w:t xml:space="preserve">- </w:t>
      </w:r>
      <w:r w:rsidRPr="001E0C24">
        <w:rPr>
          <w:rFonts w:cs="Times New Roman"/>
        </w:rPr>
        <w:t xml:space="preserve">al </w:t>
      </w:r>
      <w:proofErr w:type="spellStart"/>
      <w:r w:rsidRPr="001E0C24">
        <w:rPr>
          <w:rFonts w:cs="Times New Roman"/>
        </w:rPr>
        <w:t>D.Lgs.</w:t>
      </w:r>
      <w:proofErr w:type="spellEnd"/>
      <w:r w:rsidRPr="001E0C24">
        <w:rPr>
          <w:rFonts w:cs="Times New Roman"/>
        </w:rPr>
        <w:t xml:space="preserve"> n. 165/2001 in materia di rapporto di lavoro con la Pubblica Amministrazione</w:t>
      </w:r>
      <w:r>
        <w:rPr>
          <w:rFonts w:cs="Times New Roman"/>
        </w:rPr>
        <w:t>;</w:t>
      </w:r>
    </w:p>
    <w:p w:rsidR="00832388" w:rsidRDefault="00832388" w:rsidP="00832388">
      <w:pPr>
        <w:spacing w:after="120"/>
        <w:ind w:right="3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1E0C24">
        <w:rPr>
          <w:rFonts w:cs="Times New Roman"/>
        </w:rPr>
        <w:t>ai contratti collettivi nazionali di lavoro del Comparto Funzioni Locali vigenti</w:t>
      </w:r>
      <w:r>
        <w:rPr>
          <w:rFonts w:cs="Times New Roman"/>
        </w:rPr>
        <w:t>;</w:t>
      </w:r>
    </w:p>
    <w:p w:rsidR="00832388" w:rsidRPr="001E0C24" w:rsidRDefault="00832388" w:rsidP="00832388">
      <w:pPr>
        <w:spacing w:after="120"/>
        <w:ind w:right="39"/>
        <w:jc w:val="both"/>
        <w:rPr>
          <w:rFonts w:cs="Times New Roman"/>
        </w:rPr>
      </w:pPr>
      <w:r>
        <w:rPr>
          <w:rFonts w:cs="Times New Roman"/>
        </w:rPr>
        <w:t>-</w:t>
      </w:r>
      <w:r w:rsidRPr="001E0C24">
        <w:rPr>
          <w:rFonts w:cs="Times New Roman"/>
        </w:rPr>
        <w:t xml:space="preserve"> alle norme di legge e regolamentari vigenti in materia.</w:t>
      </w:r>
    </w:p>
    <w:p w:rsidR="00832388" w:rsidRPr="001E0C24" w:rsidRDefault="00832388" w:rsidP="00832388">
      <w:pPr>
        <w:spacing w:after="120"/>
        <w:ind w:right="39"/>
        <w:jc w:val="both"/>
        <w:rPr>
          <w:rFonts w:cs="Times New Roman"/>
        </w:rPr>
      </w:pPr>
      <w:r w:rsidRPr="001E0C24">
        <w:rPr>
          <w:rFonts w:cs="Times New Roman"/>
        </w:rPr>
        <w:t>Ai sensi e per gli effetti di c</w:t>
      </w:r>
      <w:r>
        <w:rPr>
          <w:rFonts w:cs="Times New Roman"/>
        </w:rPr>
        <w:t>ui all’art. 6</w:t>
      </w:r>
      <w:r w:rsidRPr="001E0C24">
        <w:rPr>
          <w:rFonts w:cs="Times New Roman"/>
        </w:rPr>
        <w:t xml:space="preserve"> della legge 07/08/1990, n. 241 si informa che il Responsabile del Procedimento in oggetto è </w:t>
      </w:r>
      <w:r>
        <w:rPr>
          <w:rFonts w:cs="Times New Roman"/>
        </w:rPr>
        <w:t>il/</w:t>
      </w:r>
      <w:proofErr w:type="gramStart"/>
      <w:r w:rsidRPr="001E0C24">
        <w:rPr>
          <w:rFonts w:cs="Times New Roman"/>
        </w:rPr>
        <w:t>la</w:t>
      </w:r>
      <w:r>
        <w:rPr>
          <w:rFonts w:cs="Times New Roman"/>
        </w:rPr>
        <w:t xml:space="preserve">  …</w:t>
      </w:r>
      <w:proofErr w:type="gramEnd"/>
      <w:r>
        <w:rPr>
          <w:rFonts w:cs="Times New Roman"/>
        </w:rPr>
        <w:t>……………………….. .</w:t>
      </w:r>
    </w:p>
    <w:p w:rsidR="00832388" w:rsidRPr="001E0C24" w:rsidRDefault="00832388" w:rsidP="00832388">
      <w:pPr>
        <w:spacing w:after="120"/>
        <w:ind w:right="39"/>
        <w:jc w:val="both"/>
        <w:rPr>
          <w:rFonts w:cs="Times New Roman"/>
        </w:rPr>
      </w:pPr>
      <w:r>
        <w:rPr>
          <w:rFonts w:cs="Times New Roman"/>
        </w:rPr>
        <w:t>Il Comune</w:t>
      </w:r>
      <w:r w:rsidRPr="001E0C24">
        <w:rPr>
          <w:rFonts w:cs="Times New Roman"/>
        </w:rPr>
        <w:t xml:space="preserve"> si riserva la facoltà di sospendere o revocare in qualsiasi momento la</w:t>
      </w:r>
      <w:r>
        <w:rPr>
          <w:rFonts w:cs="Times New Roman"/>
        </w:rPr>
        <w:t xml:space="preserve"> presente procedura</w:t>
      </w:r>
      <w:r w:rsidRPr="001E0C24">
        <w:rPr>
          <w:rFonts w:cs="Times New Roman"/>
          <w:color w:val="FF0000"/>
        </w:rPr>
        <w:t xml:space="preserve"> </w:t>
      </w:r>
      <w:r w:rsidRPr="001E0C24">
        <w:rPr>
          <w:rFonts w:cs="Times New Roman"/>
        </w:rPr>
        <w:t>qualora, a suo giudizio, ne rilevasse la necessità o l’opportunità per ragioni di pubblico interesse e, in particolare, per sopravvenuti</w:t>
      </w:r>
      <w:r>
        <w:rPr>
          <w:rFonts w:cs="Times New Roman"/>
        </w:rPr>
        <w:t xml:space="preserve"> vincoli legislativi</w:t>
      </w:r>
      <w:r w:rsidRPr="001E0C24">
        <w:rPr>
          <w:rFonts w:cs="Times New Roman"/>
        </w:rPr>
        <w:t>, altre cause ostative di valutazione di interesse dell’Ente.</w:t>
      </w:r>
    </w:p>
    <w:p w:rsidR="00832388" w:rsidRDefault="00832388" w:rsidP="00832388">
      <w:pPr>
        <w:spacing w:after="120"/>
        <w:ind w:right="40"/>
        <w:jc w:val="both"/>
        <w:rPr>
          <w:rFonts w:cs="Times New Roman"/>
        </w:rPr>
      </w:pPr>
      <w:r w:rsidRPr="001E0C24">
        <w:rPr>
          <w:rFonts w:cs="Times New Roman"/>
        </w:rPr>
        <w:t xml:space="preserve">Il presente </w:t>
      </w:r>
      <w:r>
        <w:rPr>
          <w:rFonts w:cs="Times New Roman"/>
        </w:rPr>
        <w:t xml:space="preserve">Avviso </w:t>
      </w:r>
      <w:r w:rsidRPr="001E0C24">
        <w:rPr>
          <w:rFonts w:cs="Times New Roman"/>
        </w:rPr>
        <w:t xml:space="preserve">costituisce </w:t>
      </w:r>
      <w:proofErr w:type="spellStart"/>
      <w:r w:rsidRPr="00DA15C9">
        <w:rPr>
          <w:rFonts w:cs="Times New Roman"/>
          <w:i/>
          <w:iCs/>
        </w:rPr>
        <w:t>lex</w:t>
      </w:r>
      <w:proofErr w:type="spellEnd"/>
      <w:r w:rsidRPr="00DA15C9">
        <w:rPr>
          <w:rFonts w:cs="Times New Roman"/>
          <w:i/>
          <w:iCs/>
        </w:rPr>
        <w:t xml:space="preserve"> </w:t>
      </w:r>
      <w:proofErr w:type="spellStart"/>
      <w:r w:rsidRPr="00DA15C9">
        <w:rPr>
          <w:rFonts w:cs="Times New Roman"/>
          <w:i/>
          <w:iCs/>
        </w:rPr>
        <w:t>specialis</w:t>
      </w:r>
      <w:proofErr w:type="spellEnd"/>
      <w:r w:rsidRPr="001E0C24">
        <w:rPr>
          <w:rFonts w:cs="Times New Roman"/>
        </w:rPr>
        <w:t>, pertanto la partecipazione alla procedura comporta l’incondizionata accettazione di tutto quanto in esso riportato.</w:t>
      </w:r>
    </w:p>
    <w:p w:rsidR="00832388" w:rsidRDefault="00832388"/>
    <w:p w:rsidR="00832388" w:rsidRDefault="00832388">
      <w:r>
        <w:t xml:space="preserve">                                                                                                         Il Dirigente del Settore </w:t>
      </w:r>
      <w:bookmarkStart w:id="1" w:name="_GoBack"/>
      <w:bookmarkEnd w:id="1"/>
    </w:p>
    <w:sectPr w:rsidR="008323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2CC2"/>
    <w:multiLevelType w:val="hybridMultilevel"/>
    <w:tmpl w:val="449C7918"/>
    <w:lvl w:ilvl="0" w:tplc="51F8F972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77C6B"/>
    <w:multiLevelType w:val="hybridMultilevel"/>
    <w:tmpl w:val="3FB45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88"/>
    <w:rsid w:val="0083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FEC9"/>
  <w15:chartTrackingRefBased/>
  <w15:docId w15:val="{3949602A-95E3-4C12-99B2-095BA68C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238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323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orsi@provincia.rieti.it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provincia.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6BDCC0AABCDC4C90A9EB399A6C66FB" ma:contentTypeVersion="15" ma:contentTypeDescription="Creare un nuovo documento." ma:contentTypeScope="" ma:versionID="6cc379498e327a5b354364581b08ff6f">
  <xsd:schema xmlns:xsd="http://www.w3.org/2001/XMLSchema" xmlns:xs="http://www.w3.org/2001/XMLSchema" xmlns:p="http://schemas.microsoft.com/office/2006/metadata/properties" xmlns:ns2="4582a928-76c0-4ab4-bdd6-cb79ff1c3ce5" xmlns:ns3="f324ac2d-f898-4ac0-be41-be171a26b533" targetNamespace="http://schemas.microsoft.com/office/2006/metadata/properties" ma:root="true" ma:fieldsID="571a1615e210e06614dd1ac0050c2571" ns2:_="" ns3:_="">
    <xsd:import namespace="4582a928-76c0-4ab4-bdd6-cb79ff1c3ce5"/>
    <xsd:import namespace="f324ac2d-f898-4ac0-be41-be171a26b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2a928-76c0-4ab4-bdd6-cb79ff1c3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b8d6722-715e-44e3-a024-b75c1feac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4ac2d-f898-4ac0-be41-be171a26b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10d53e-7850-4efb-9161-617b213ffacb}" ma:internalName="TaxCatchAll" ma:showField="CatchAllData" ma:web="f324ac2d-f898-4ac0-be41-be171a26b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82a928-76c0-4ab4-bdd6-cb79ff1c3ce5">
      <Terms xmlns="http://schemas.microsoft.com/office/infopath/2007/PartnerControls"/>
    </lcf76f155ced4ddcb4097134ff3c332f>
    <TaxCatchAll xmlns="f324ac2d-f898-4ac0-be41-be171a26b533" xsi:nil="true"/>
  </documentManagement>
</p:properties>
</file>

<file path=customXml/itemProps1.xml><?xml version="1.0" encoding="utf-8"?>
<ds:datastoreItem xmlns:ds="http://schemas.openxmlformats.org/officeDocument/2006/customXml" ds:itemID="{EA028648-FFA7-485F-8669-9089718810AA}"/>
</file>

<file path=customXml/itemProps2.xml><?xml version="1.0" encoding="utf-8"?>
<ds:datastoreItem xmlns:ds="http://schemas.openxmlformats.org/officeDocument/2006/customXml" ds:itemID="{EE5E0B45-5663-4FC9-AD9F-7D4DD5517158}"/>
</file>

<file path=customXml/itemProps3.xml><?xml version="1.0" encoding="utf-8"?>
<ds:datastoreItem xmlns:ds="http://schemas.openxmlformats.org/officeDocument/2006/customXml" ds:itemID="{0B3A6FAB-A72C-4AC9-9289-760D014F46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SILVIA, RANALLI</dc:creator>
  <cp:keywords/>
  <dc:description/>
  <cp:lastModifiedBy>SILVIA, RANALLI</cp:lastModifiedBy>
  <cp:revision>1</cp:revision>
  <dcterms:created xsi:type="dcterms:W3CDTF">2026-01-12T12:38:00Z</dcterms:created>
  <dcterms:modified xsi:type="dcterms:W3CDTF">2026-01-12T12:38:00Z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0x010100E26BDCC0AABCDC4C90A9EB399A6C66FB</vt:lpwstr>
  </property>
</Properties>
</file>