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3DFBA" w14:textId="37CC34CE" w:rsidR="004059F7" w:rsidRDefault="004059F7" w:rsidP="005933E8">
      <w:pPr>
        <w:spacing w:before="840"/>
        <w:jc w:val="center"/>
        <w:rPr>
          <w:b/>
          <w:color w:val="365F91"/>
          <w:sz w:val="48"/>
          <w:szCs w:val="48"/>
        </w:rPr>
      </w:pPr>
    </w:p>
    <w:p w14:paraId="1C542537" w14:textId="57C690DC" w:rsidR="00432105" w:rsidRPr="00A411A5" w:rsidRDefault="00432105" w:rsidP="005933E8">
      <w:pPr>
        <w:spacing w:before="840"/>
        <w:jc w:val="center"/>
        <w:rPr>
          <w:b/>
          <w:color w:val="365F91"/>
          <w:sz w:val="48"/>
          <w:szCs w:val="48"/>
        </w:rPr>
      </w:pPr>
      <w:r w:rsidRPr="00A411A5">
        <w:rPr>
          <w:b/>
          <w:color w:val="365F91"/>
          <w:sz w:val="48"/>
          <w:szCs w:val="48"/>
        </w:rPr>
        <w:t>Contratto Collettivo Nazionale di Lavoro</w:t>
      </w:r>
      <w:r w:rsidR="00425C2D" w:rsidRPr="00A411A5">
        <w:rPr>
          <w:b/>
          <w:color w:val="365F91"/>
          <w:sz w:val="48"/>
          <w:szCs w:val="48"/>
        </w:rPr>
        <w:br/>
      </w:r>
      <w:r w:rsidR="00A42FD1">
        <w:rPr>
          <w:b/>
          <w:color w:val="365F91"/>
          <w:sz w:val="48"/>
          <w:szCs w:val="48"/>
        </w:rPr>
        <w:t>relativo all’</w:t>
      </w:r>
      <w:r w:rsidR="0009498A" w:rsidRPr="00A411A5">
        <w:rPr>
          <w:b/>
          <w:color w:val="365F91"/>
          <w:sz w:val="48"/>
          <w:szCs w:val="48"/>
        </w:rPr>
        <w:t>Area</w:t>
      </w:r>
      <w:r w:rsidR="00B83E46" w:rsidRPr="00A411A5">
        <w:rPr>
          <w:b/>
          <w:color w:val="365F91"/>
          <w:sz w:val="48"/>
          <w:szCs w:val="48"/>
        </w:rPr>
        <w:t xml:space="preserve"> FUNZIONI LOCALI</w:t>
      </w:r>
    </w:p>
    <w:p w14:paraId="11B4D268" w14:textId="77777777" w:rsidR="00194D79" w:rsidRDefault="00A42FD1" w:rsidP="00194D79">
      <w:pPr>
        <w:spacing w:before="360" w:after="0"/>
        <w:jc w:val="center"/>
        <w:rPr>
          <w:b/>
          <w:color w:val="365F91"/>
          <w:sz w:val="40"/>
          <w:szCs w:val="40"/>
        </w:rPr>
      </w:pPr>
      <w:r w:rsidRPr="00567E0C">
        <w:rPr>
          <w:b/>
          <w:color w:val="365F91"/>
          <w:sz w:val="40"/>
          <w:szCs w:val="40"/>
        </w:rPr>
        <w:t>Triennio</w:t>
      </w:r>
      <w:r w:rsidR="00432105" w:rsidRPr="00567E0C">
        <w:rPr>
          <w:b/>
          <w:color w:val="365F91"/>
          <w:sz w:val="40"/>
          <w:szCs w:val="40"/>
        </w:rPr>
        <w:t xml:space="preserve"> 20</w:t>
      </w:r>
      <w:r w:rsidRPr="00567E0C">
        <w:rPr>
          <w:b/>
          <w:color w:val="365F91"/>
          <w:sz w:val="40"/>
          <w:szCs w:val="40"/>
        </w:rPr>
        <w:t>22</w:t>
      </w:r>
      <w:r w:rsidR="00432105" w:rsidRPr="00567E0C">
        <w:rPr>
          <w:b/>
          <w:color w:val="365F91"/>
          <w:sz w:val="40"/>
          <w:szCs w:val="40"/>
        </w:rPr>
        <w:t>-20</w:t>
      </w:r>
      <w:r w:rsidR="008F3790" w:rsidRPr="00567E0C">
        <w:rPr>
          <w:b/>
          <w:color w:val="365F91"/>
          <w:sz w:val="40"/>
          <w:szCs w:val="40"/>
        </w:rPr>
        <w:t>2</w:t>
      </w:r>
      <w:r w:rsidRPr="00567E0C">
        <w:rPr>
          <w:b/>
          <w:color w:val="365F91"/>
          <w:sz w:val="40"/>
          <w:szCs w:val="40"/>
        </w:rPr>
        <w:t>4</w:t>
      </w:r>
      <w:r w:rsidR="00194D79">
        <w:rPr>
          <w:b/>
          <w:color w:val="365F91"/>
          <w:sz w:val="40"/>
          <w:szCs w:val="40"/>
        </w:rPr>
        <w:t xml:space="preserve"> </w:t>
      </w:r>
    </w:p>
    <w:p w14:paraId="4620F46F" w14:textId="4D69B492" w:rsidR="00194D79" w:rsidRDefault="00194D79" w:rsidP="00567E0C">
      <w:pPr>
        <w:spacing w:before="360" w:after="4440"/>
        <w:jc w:val="center"/>
        <w:rPr>
          <w:b/>
          <w:color w:val="365F91"/>
          <w:sz w:val="40"/>
          <w:szCs w:val="40"/>
          <w:u w:val="single"/>
        </w:rPr>
      </w:pPr>
      <w:r w:rsidRPr="00194D79">
        <w:rPr>
          <w:b/>
          <w:color w:val="365F91"/>
          <w:sz w:val="40"/>
          <w:szCs w:val="40"/>
          <w:u w:val="single"/>
        </w:rPr>
        <w:t>Siglato il 23.02.2026</w:t>
      </w:r>
      <w:r>
        <w:rPr>
          <w:b/>
          <w:color w:val="365F91"/>
          <w:sz w:val="40"/>
          <w:szCs w:val="40"/>
          <w:u w:val="single"/>
        </w:rPr>
        <w:t xml:space="preserve"> </w:t>
      </w:r>
    </w:p>
    <w:p w14:paraId="3A92A333" w14:textId="58E7AF50" w:rsidR="00194D79" w:rsidRPr="00194D79" w:rsidRDefault="00194D79" w:rsidP="00194D79">
      <w:pPr>
        <w:spacing w:before="360" w:after="4440"/>
        <w:rPr>
          <w:b/>
          <w:color w:val="365F91"/>
          <w:sz w:val="40"/>
          <w:szCs w:val="40"/>
        </w:rPr>
      </w:pPr>
      <w:r>
        <w:rPr>
          <w:b/>
          <w:color w:val="365F91"/>
          <w:sz w:val="40"/>
          <w:szCs w:val="40"/>
        </w:rPr>
        <w:t>STRUMENTO DI LAVORO: in grassetto le novità rispetto il testo precedente</w:t>
      </w:r>
    </w:p>
    <w:p w14:paraId="6DCDBA84" w14:textId="10A9B6D9" w:rsidR="00021F7E" w:rsidRPr="009A1421" w:rsidRDefault="00194D79" w:rsidP="0099428A">
      <w:pPr>
        <w:jc w:val="center"/>
        <w:rPr>
          <w:b/>
          <w:bCs/>
          <w:color w:val="365F91"/>
          <w:szCs w:val="28"/>
        </w:rPr>
      </w:pPr>
      <w:r>
        <w:rPr>
          <w:b/>
          <w:bCs/>
          <w:color w:val="365F91"/>
          <w:szCs w:val="28"/>
        </w:rPr>
        <w:lastRenderedPageBreak/>
        <w:t>I</w:t>
      </w:r>
      <w:r w:rsidR="001E092F" w:rsidRPr="009A1421">
        <w:rPr>
          <w:b/>
          <w:bCs/>
          <w:color w:val="365F91"/>
          <w:szCs w:val="28"/>
        </w:rPr>
        <w:t>ndice</w:t>
      </w:r>
    </w:p>
    <w:p w14:paraId="093E683D" w14:textId="5DCF1482" w:rsidR="008D6586" w:rsidRDefault="00E96268">
      <w:pPr>
        <w:pStyle w:val="Sommario1"/>
        <w:rPr>
          <w:rFonts w:asciiTheme="minorHAnsi" w:eastAsiaTheme="minorEastAsia" w:hAnsiTheme="minorHAnsi" w:cstheme="minorBidi"/>
          <w:b w:val="0"/>
          <w:color w:val="auto"/>
          <w:kern w:val="2"/>
          <w:sz w:val="24"/>
          <w:szCs w:val="24"/>
          <w14:ligatures w14:val="standardContextual"/>
        </w:rPr>
      </w:pPr>
      <w:r w:rsidRPr="00096180">
        <w:fldChar w:fldCharType="begin"/>
      </w:r>
      <w:r w:rsidR="00DB0191" w:rsidRPr="00096180">
        <w:instrText xml:space="preserve"> TOC \o "1-4" \h \z \u </w:instrText>
      </w:r>
      <w:r w:rsidRPr="00096180">
        <w:fldChar w:fldCharType="separate"/>
      </w:r>
      <w:hyperlink w:anchor="_Toc222735673" w:history="1">
        <w:r w:rsidR="008D6586" w:rsidRPr="009C20C9">
          <w:rPr>
            <w:rStyle w:val="Collegamentoipertestuale"/>
          </w:rPr>
          <w:t>I. PARTE COMUNE</w:t>
        </w:r>
        <w:r w:rsidR="008D6586">
          <w:rPr>
            <w:webHidden/>
          </w:rPr>
          <w:tab/>
        </w:r>
        <w:r w:rsidR="008D6586">
          <w:rPr>
            <w:webHidden/>
          </w:rPr>
          <w:fldChar w:fldCharType="begin"/>
        </w:r>
        <w:r w:rsidR="008D6586">
          <w:rPr>
            <w:webHidden/>
          </w:rPr>
          <w:instrText xml:space="preserve"> PAGEREF _Toc222735673 \h </w:instrText>
        </w:r>
        <w:r w:rsidR="008D6586">
          <w:rPr>
            <w:webHidden/>
          </w:rPr>
        </w:r>
        <w:r w:rsidR="008D6586">
          <w:rPr>
            <w:webHidden/>
          </w:rPr>
          <w:fldChar w:fldCharType="separate"/>
        </w:r>
        <w:r w:rsidR="008F282B">
          <w:rPr>
            <w:webHidden/>
          </w:rPr>
          <w:t>5</w:t>
        </w:r>
        <w:r w:rsidR="008D6586">
          <w:rPr>
            <w:webHidden/>
          </w:rPr>
          <w:fldChar w:fldCharType="end"/>
        </w:r>
      </w:hyperlink>
    </w:p>
    <w:p w14:paraId="3A31A9FA" w14:textId="28A82314" w:rsidR="008D6586" w:rsidRDefault="008D6586">
      <w:pPr>
        <w:pStyle w:val="Sommario2"/>
        <w:rPr>
          <w:rFonts w:asciiTheme="minorHAnsi" w:eastAsiaTheme="minorEastAsia" w:hAnsiTheme="minorHAnsi" w:cstheme="minorBidi"/>
          <w:b w:val="0"/>
          <w:color w:val="auto"/>
          <w:kern w:val="2"/>
          <w:lang w:eastAsia="it-IT"/>
          <w14:ligatures w14:val="standardContextual"/>
        </w:rPr>
      </w:pPr>
      <w:hyperlink w:anchor="_Toc222735674" w:history="1">
        <w:r w:rsidRPr="009C20C9">
          <w:rPr>
            <w:rStyle w:val="Collegamentoipertestuale"/>
          </w:rPr>
          <w:t>TITOLO I DISPOSIZIONI GENERALI</w:t>
        </w:r>
        <w:r>
          <w:rPr>
            <w:webHidden/>
          </w:rPr>
          <w:tab/>
        </w:r>
        <w:r>
          <w:rPr>
            <w:webHidden/>
          </w:rPr>
          <w:fldChar w:fldCharType="begin"/>
        </w:r>
        <w:r>
          <w:rPr>
            <w:webHidden/>
          </w:rPr>
          <w:instrText xml:space="preserve"> PAGEREF _Toc222735674 \h </w:instrText>
        </w:r>
        <w:r>
          <w:rPr>
            <w:webHidden/>
          </w:rPr>
        </w:r>
        <w:r>
          <w:rPr>
            <w:webHidden/>
          </w:rPr>
          <w:fldChar w:fldCharType="separate"/>
        </w:r>
        <w:r w:rsidR="008F282B">
          <w:rPr>
            <w:webHidden/>
          </w:rPr>
          <w:t>6</w:t>
        </w:r>
        <w:r>
          <w:rPr>
            <w:webHidden/>
          </w:rPr>
          <w:fldChar w:fldCharType="end"/>
        </w:r>
      </w:hyperlink>
    </w:p>
    <w:p w14:paraId="1E52B00B" w14:textId="72C1060D" w:rsidR="008D6586" w:rsidRDefault="008D6586">
      <w:pPr>
        <w:pStyle w:val="Sommario3"/>
        <w:rPr>
          <w:rFonts w:asciiTheme="minorHAnsi" w:eastAsiaTheme="minorEastAsia" w:hAnsiTheme="minorHAnsi" w:cstheme="minorBidi"/>
          <w:b w:val="0"/>
          <w:color w:val="auto"/>
          <w:kern w:val="2"/>
          <w:lang w:eastAsia="it-IT"/>
          <w14:ligatures w14:val="standardContextual"/>
        </w:rPr>
      </w:pPr>
      <w:hyperlink w:anchor="_Toc222735675" w:history="1">
        <w:r w:rsidRPr="009C20C9">
          <w:rPr>
            <w:rStyle w:val="Collegamentoipertestuale"/>
          </w:rPr>
          <w:t>Capo I Applicazione, durata, tempi e decorrenza</w:t>
        </w:r>
        <w:r>
          <w:rPr>
            <w:webHidden/>
          </w:rPr>
          <w:tab/>
        </w:r>
        <w:r>
          <w:rPr>
            <w:webHidden/>
          </w:rPr>
          <w:fldChar w:fldCharType="begin"/>
        </w:r>
        <w:r>
          <w:rPr>
            <w:webHidden/>
          </w:rPr>
          <w:instrText xml:space="preserve"> PAGEREF _Toc222735675 \h </w:instrText>
        </w:r>
        <w:r>
          <w:rPr>
            <w:webHidden/>
          </w:rPr>
        </w:r>
        <w:r>
          <w:rPr>
            <w:webHidden/>
          </w:rPr>
          <w:fldChar w:fldCharType="separate"/>
        </w:r>
        <w:r w:rsidR="008F282B">
          <w:rPr>
            <w:webHidden/>
          </w:rPr>
          <w:t>6</w:t>
        </w:r>
        <w:r>
          <w:rPr>
            <w:webHidden/>
          </w:rPr>
          <w:fldChar w:fldCharType="end"/>
        </w:r>
      </w:hyperlink>
    </w:p>
    <w:p w14:paraId="65384FC4" w14:textId="39109DAD"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676" w:history="1">
        <w:r w:rsidRPr="009C20C9">
          <w:rPr>
            <w:rStyle w:val="Collegamentoipertestuale"/>
          </w:rPr>
          <w:t>Art. 1 Campo di applicazione</w:t>
        </w:r>
        <w:r>
          <w:rPr>
            <w:webHidden/>
          </w:rPr>
          <w:tab/>
        </w:r>
        <w:r>
          <w:rPr>
            <w:webHidden/>
          </w:rPr>
          <w:fldChar w:fldCharType="begin"/>
        </w:r>
        <w:r>
          <w:rPr>
            <w:webHidden/>
          </w:rPr>
          <w:instrText xml:space="preserve"> PAGEREF _Toc222735676 \h </w:instrText>
        </w:r>
        <w:r>
          <w:rPr>
            <w:webHidden/>
          </w:rPr>
        </w:r>
        <w:r>
          <w:rPr>
            <w:webHidden/>
          </w:rPr>
          <w:fldChar w:fldCharType="separate"/>
        </w:r>
        <w:r w:rsidR="008F282B">
          <w:rPr>
            <w:webHidden/>
          </w:rPr>
          <w:t>6</w:t>
        </w:r>
        <w:r>
          <w:rPr>
            <w:webHidden/>
          </w:rPr>
          <w:fldChar w:fldCharType="end"/>
        </w:r>
      </w:hyperlink>
    </w:p>
    <w:p w14:paraId="3C58EDC4" w14:textId="7010D389"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677" w:history="1">
        <w:r w:rsidRPr="009C20C9">
          <w:rPr>
            <w:rStyle w:val="Collegamentoipertestuale"/>
          </w:rPr>
          <w:t>Art. 2 Durata, decorrenza, tempi e procedure di applicazione del contratto</w:t>
        </w:r>
        <w:r>
          <w:rPr>
            <w:webHidden/>
          </w:rPr>
          <w:tab/>
        </w:r>
        <w:r>
          <w:rPr>
            <w:webHidden/>
          </w:rPr>
          <w:fldChar w:fldCharType="begin"/>
        </w:r>
        <w:r>
          <w:rPr>
            <w:webHidden/>
          </w:rPr>
          <w:instrText xml:space="preserve"> PAGEREF _Toc222735677 \h </w:instrText>
        </w:r>
        <w:r>
          <w:rPr>
            <w:webHidden/>
          </w:rPr>
        </w:r>
        <w:r>
          <w:rPr>
            <w:webHidden/>
          </w:rPr>
          <w:fldChar w:fldCharType="separate"/>
        </w:r>
        <w:r w:rsidR="008F282B">
          <w:rPr>
            <w:webHidden/>
          </w:rPr>
          <w:t>7</w:t>
        </w:r>
        <w:r>
          <w:rPr>
            <w:webHidden/>
          </w:rPr>
          <w:fldChar w:fldCharType="end"/>
        </w:r>
      </w:hyperlink>
    </w:p>
    <w:p w14:paraId="3AA650B2" w14:textId="454D24E1" w:rsidR="008D6586" w:rsidRDefault="008D6586">
      <w:pPr>
        <w:pStyle w:val="Sommario2"/>
        <w:rPr>
          <w:rFonts w:asciiTheme="minorHAnsi" w:eastAsiaTheme="minorEastAsia" w:hAnsiTheme="minorHAnsi" w:cstheme="minorBidi"/>
          <w:b w:val="0"/>
          <w:color w:val="auto"/>
          <w:kern w:val="2"/>
          <w:lang w:eastAsia="it-IT"/>
          <w14:ligatures w14:val="standardContextual"/>
        </w:rPr>
      </w:pPr>
      <w:hyperlink w:anchor="_Toc222735678" w:history="1">
        <w:r w:rsidRPr="009C20C9">
          <w:rPr>
            <w:rStyle w:val="Collegamentoipertestuale"/>
          </w:rPr>
          <w:t>TITOLO II RELAZIONI SINDACALI</w:t>
        </w:r>
        <w:r>
          <w:rPr>
            <w:webHidden/>
          </w:rPr>
          <w:tab/>
        </w:r>
        <w:r>
          <w:rPr>
            <w:webHidden/>
          </w:rPr>
          <w:fldChar w:fldCharType="begin"/>
        </w:r>
        <w:r>
          <w:rPr>
            <w:webHidden/>
          </w:rPr>
          <w:instrText xml:space="preserve"> PAGEREF _Toc222735678 \h </w:instrText>
        </w:r>
        <w:r>
          <w:rPr>
            <w:webHidden/>
          </w:rPr>
        </w:r>
        <w:r>
          <w:rPr>
            <w:webHidden/>
          </w:rPr>
          <w:fldChar w:fldCharType="separate"/>
        </w:r>
        <w:r w:rsidR="008F282B">
          <w:rPr>
            <w:webHidden/>
          </w:rPr>
          <w:t>9</w:t>
        </w:r>
        <w:r>
          <w:rPr>
            <w:webHidden/>
          </w:rPr>
          <w:fldChar w:fldCharType="end"/>
        </w:r>
      </w:hyperlink>
    </w:p>
    <w:p w14:paraId="19728400" w14:textId="1BFB647C" w:rsidR="008D6586" w:rsidRDefault="008D6586">
      <w:pPr>
        <w:pStyle w:val="Sommario3"/>
        <w:rPr>
          <w:rFonts w:asciiTheme="minorHAnsi" w:eastAsiaTheme="minorEastAsia" w:hAnsiTheme="minorHAnsi" w:cstheme="minorBidi"/>
          <w:b w:val="0"/>
          <w:color w:val="auto"/>
          <w:kern w:val="2"/>
          <w:lang w:eastAsia="it-IT"/>
          <w14:ligatures w14:val="standardContextual"/>
        </w:rPr>
      </w:pPr>
      <w:hyperlink w:anchor="_Toc222735679" w:history="1">
        <w:r w:rsidRPr="009C20C9">
          <w:rPr>
            <w:rStyle w:val="Collegamentoipertestuale"/>
          </w:rPr>
          <w:t>Capo I Sistema delle relazioni sindacali</w:t>
        </w:r>
        <w:r>
          <w:rPr>
            <w:webHidden/>
          </w:rPr>
          <w:tab/>
        </w:r>
        <w:r>
          <w:rPr>
            <w:webHidden/>
          </w:rPr>
          <w:fldChar w:fldCharType="begin"/>
        </w:r>
        <w:r>
          <w:rPr>
            <w:webHidden/>
          </w:rPr>
          <w:instrText xml:space="preserve"> PAGEREF _Toc222735679 \h </w:instrText>
        </w:r>
        <w:r>
          <w:rPr>
            <w:webHidden/>
          </w:rPr>
        </w:r>
        <w:r>
          <w:rPr>
            <w:webHidden/>
          </w:rPr>
          <w:fldChar w:fldCharType="separate"/>
        </w:r>
        <w:r w:rsidR="008F282B">
          <w:rPr>
            <w:webHidden/>
          </w:rPr>
          <w:t>9</w:t>
        </w:r>
        <w:r>
          <w:rPr>
            <w:webHidden/>
          </w:rPr>
          <w:fldChar w:fldCharType="end"/>
        </w:r>
      </w:hyperlink>
    </w:p>
    <w:p w14:paraId="593EA47A" w14:textId="4B0F8810"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680" w:history="1">
        <w:r w:rsidRPr="009C20C9">
          <w:rPr>
            <w:rStyle w:val="Collegamentoipertestuale"/>
          </w:rPr>
          <w:t>Art. 3 Obiettivi e strumenti</w:t>
        </w:r>
        <w:r>
          <w:rPr>
            <w:webHidden/>
          </w:rPr>
          <w:tab/>
        </w:r>
        <w:r>
          <w:rPr>
            <w:webHidden/>
          </w:rPr>
          <w:fldChar w:fldCharType="begin"/>
        </w:r>
        <w:r>
          <w:rPr>
            <w:webHidden/>
          </w:rPr>
          <w:instrText xml:space="preserve"> PAGEREF _Toc222735680 \h </w:instrText>
        </w:r>
        <w:r>
          <w:rPr>
            <w:webHidden/>
          </w:rPr>
        </w:r>
        <w:r>
          <w:rPr>
            <w:webHidden/>
          </w:rPr>
          <w:fldChar w:fldCharType="separate"/>
        </w:r>
        <w:r w:rsidR="008F282B">
          <w:rPr>
            <w:webHidden/>
          </w:rPr>
          <w:t>9</w:t>
        </w:r>
        <w:r>
          <w:rPr>
            <w:webHidden/>
          </w:rPr>
          <w:fldChar w:fldCharType="end"/>
        </w:r>
      </w:hyperlink>
    </w:p>
    <w:p w14:paraId="5338CA2A" w14:textId="10D76C86"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681" w:history="1">
        <w:r w:rsidRPr="009C20C9">
          <w:rPr>
            <w:rStyle w:val="Collegamentoipertestuale"/>
          </w:rPr>
          <w:t>Art. 4 Informazione</w:t>
        </w:r>
        <w:r>
          <w:rPr>
            <w:webHidden/>
          </w:rPr>
          <w:tab/>
        </w:r>
        <w:r>
          <w:rPr>
            <w:webHidden/>
          </w:rPr>
          <w:fldChar w:fldCharType="begin"/>
        </w:r>
        <w:r>
          <w:rPr>
            <w:webHidden/>
          </w:rPr>
          <w:instrText xml:space="preserve"> PAGEREF _Toc222735681 \h </w:instrText>
        </w:r>
        <w:r>
          <w:rPr>
            <w:webHidden/>
          </w:rPr>
        </w:r>
        <w:r>
          <w:rPr>
            <w:webHidden/>
          </w:rPr>
          <w:fldChar w:fldCharType="separate"/>
        </w:r>
        <w:r w:rsidR="008F282B">
          <w:rPr>
            <w:webHidden/>
          </w:rPr>
          <w:t>11</w:t>
        </w:r>
        <w:r>
          <w:rPr>
            <w:webHidden/>
          </w:rPr>
          <w:fldChar w:fldCharType="end"/>
        </w:r>
      </w:hyperlink>
    </w:p>
    <w:p w14:paraId="44B09209" w14:textId="2F14BB78"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682" w:history="1">
        <w:r w:rsidRPr="009C20C9">
          <w:rPr>
            <w:rStyle w:val="Collegamentoipertestuale"/>
          </w:rPr>
          <w:t>Art. 5 Confronto</w:t>
        </w:r>
        <w:r>
          <w:rPr>
            <w:webHidden/>
          </w:rPr>
          <w:tab/>
        </w:r>
        <w:r>
          <w:rPr>
            <w:webHidden/>
          </w:rPr>
          <w:fldChar w:fldCharType="begin"/>
        </w:r>
        <w:r>
          <w:rPr>
            <w:webHidden/>
          </w:rPr>
          <w:instrText xml:space="preserve"> PAGEREF _Toc222735682 \h </w:instrText>
        </w:r>
        <w:r>
          <w:rPr>
            <w:webHidden/>
          </w:rPr>
        </w:r>
        <w:r>
          <w:rPr>
            <w:webHidden/>
          </w:rPr>
          <w:fldChar w:fldCharType="separate"/>
        </w:r>
        <w:r w:rsidR="008F282B">
          <w:rPr>
            <w:webHidden/>
          </w:rPr>
          <w:t>12</w:t>
        </w:r>
        <w:r>
          <w:rPr>
            <w:webHidden/>
          </w:rPr>
          <w:fldChar w:fldCharType="end"/>
        </w:r>
      </w:hyperlink>
    </w:p>
    <w:p w14:paraId="44DF48DF" w14:textId="4E624041"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683" w:history="1">
        <w:r w:rsidRPr="009C20C9">
          <w:rPr>
            <w:rStyle w:val="Collegamentoipertestuale"/>
          </w:rPr>
          <w:t>Art. 6 Organismo paritetico per l’innovazione</w:t>
        </w:r>
        <w:r>
          <w:rPr>
            <w:webHidden/>
          </w:rPr>
          <w:tab/>
        </w:r>
        <w:r>
          <w:rPr>
            <w:webHidden/>
          </w:rPr>
          <w:fldChar w:fldCharType="begin"/>
        </w:r>
        <w:r>
          <w:rPr>
            <w:webHidden/>
          </w:rPr>
          <w:instrText xml:space="preserve"> PAGEREF _Toc222735683 \h </w:instrText>
        </w:r>
        <w:r>
          <w:rPr>
            <w:webHidden/>
          </w:rPr>
        </w:r>
        <w:r>
          <w:rPr>
            <w:webHidden/>
          </w:rPr>
          <w:fldChar w:fldCharType="separate"/>
        </w:r>
        <w:r w:rsidR="008F282B">
          <w:rPr>
            <w:webHidden/>
          </w:rPr>
          <w:t>12</w:t>
        </w:r>
        <w:r>
          <w:rPr>
            <w:webHidden/>
          </w:rPr>
          <w:fldChar w:fldCharType="end"/>
        </w:r>
      </w:hyperlink>
    </w:p>
    <w:p w14:paraId="44FB788A" w14:textId="1F808191"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684" w:history="1">
        <w:r w:rsidRPr="009C20C9">
          <w:rPr>
            <w:rStyle w:val="Collegamentoipertestuale"/>
          </w:rPr>
          <w:t>Art. 7 Contrattazione collettiva integrativa: soggetti</w:t>
        </w:r>
        <w:r>
          <w:rPr>
            <w:webHidden/>
          </w:rPr>
          <w:tab/>
        </w:r>
        <w:r>
          <w:rPr>
            <w:webHidden/>
          </w:rPr>
          <w:fldChar w:fldCharType="begin"/>
        </w:r>
        <w:r>
          <w:rPr>
            <w:webHidden/>
          </w:rPr>
          <w:instrText xml:space="preserve"> PAGEREF _Toc222735684 \h </w:instrText>
        </w:r>
        <w:r>
          <w:rPr>
            <w:webHidden/>
          </w:rPr>
        </w:r>
        <w:r>
          <w:rPr>
            <w:webHidden/>
          </w:rPr>
          <w:fldChar w:fldCharType="separate"/>
        </w:r>
        <w:r w:rsidR="008F282B">
          <w:rPr>
            <w:webHidden/>
          </w:rPr>
          <w:t>14</w:t>
        </w:r>
        <w:r>
          <w:rPr>
            <w:webHidden/>
          </w:rPr>
          <w:fldChar w:fldCharType="end"/>
        </w:r>
      </w:hyperlink>
    </w:p>
    <w:p w14:paraId="7E4C24B0" w14:textId="7049A376"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685" w:history="1">
        <w:r w:rsidRPr="009C20C9">
          <w:rPr>
            <w:rStyle w:val="Collegamentoipertestuale"/>
          </w:rPr>
          <w:t>Art. 8 Contrattazione collettiva integrativa: tempi e procedure</w:t>
        </w:r>
        <w:r>
          <w:rPr>
            <w:webHidden/>
          </w:rPr>
          <w:tab/>
        </w:r>
        <w:r>
          <w:rPr>
            <w:webHidden/>
          </w:rPr>
          <w:fldChar w:fldCharType="begin"/>
        </w:r>
        <w:r>
          <w:rPr>
            <w:webHidden/>
          </w:rPr>
          <w:instrText xml:space="preserve"> PAGEREF _Toc222735685 \h </w:instrText>
        </w:r>
        <w:r>
          <w:rPr>
            <w:webHidden/>
          </w:rPr>
        </w:r>
        <w:r>
          <w:rPr>
            <w:webHidden/>
          </w:rPr>
          <w:fldChar w:fldCharType="separate"/>
        </w:r>
        <w:r w:rsidR="008F282B">
          <w:rPr>
            <w:webHidden/>
          </w:rPr>
          <w:t>15</w:t>
        </w:r>
        <w:r>
          <w:rPr>
            <w:webHidden/>
          </w:rPr>
          <w:fldChar w:fldCharType="end"/>
        </w:r>
      </w:hyperlink>
    </w:p>
    <w:p w14:paraId="4A287CFB" w14:textId="2703B61D" w:rsidR="008D6586" w:rsidRDefault="008D6586">
      <w:pPr>
        <w:pStyle w:val="Sommario2"/>
        <w:rPr>
          <w:rFonts w:asciiTheme="minorHAnsi" w:eastAsiaTheme="minorEastAsia" w:hAnsiTheme="minorHAnsi" w:cstheme="minorBidi"/>
          <w:b w:val="0"/>
          <w:color w:val="auto"/>
          <w:kern w:val="2"/>
          <w:lang w:eastAsia="it-IT"/>
          <w14:ligatures w14:val="standardContextual"/>
        </w:rPr>
      </w:pPr>
      <w:hyperlink w:anchor="_Toc222735686" w:history="1">
        <w:r w:rsidRPr="009C20C9">
          <w:rPr>
            <w:rStyle w:val="Collegamentoipertestuale"/>
          </w:rPr>
          <w:t>TITOLO III DISPOSIZIONI COMUNI SU ISTITUTI NORMATIVI ED ECONOMICI</w:t>
        </w:r>
        <w:r>
          <w:rPr>
            <w:webHidden/>
          </w:rPr>
          <w:tab/>
        </w:r>
        <w:r>
          <w:rPr>
            <w:webHidden/>
          </w:rPr>
          <w:fldChar w:fldCharType="begin"/>
        </w:r>
        <w:r>
          <w:rPr>
            <w:webHidden/>
          </w:rPr>
          <w:instrText xml:space="preserve"> PAGEREF _Toc222735686 \h </w:instrText>
        </w:r>
        <w:r>
          <w:rPr>
            <w:webHidden/>
          </w:rPr>
        </w:r>
        <w:r>
          <w:rPr>
            <w:webHidden/>
          </w:rPr>
          <w:fldChar w:fldCharType="separate"/>
        </w:r>
        <w:r w:rsidR="008F282B">
          <w:rPr>
            <w:webHidden/>
          </w:rPr>
          <w:t>17</w:t>
        </w:r>
        <w:r>
          <w:rPr>
            <w:webHidden/>
          </w:rPr>
          <w:fldChar w:fldCharType="end"/>
        </w:r>
      </w:hyperlink>
    </w:p>
    <w:p w14:paraId="0E4F8B91" w14:textId="23FD87DB" w:rsidR="008D6586" w:rsidRDefault="008D6586">
      <w:pPr>
        <w:pStyle w:val="Sommario3"/>
        <w:rPr>
          <w:rFonts w:asciiTheme="minorHAnsi" w:eastAsiaTheme="minorEastAsia" w:hAnsiTheme="minorHAnsi" w:cstheme="minorBidi"/>
          <w:b w:val="0"/>
          <w:color w:val="auto"/>
          <w:kern w:val="2"/>
          <w:lang w:eastAsia="it-IT"/>
          <w14:ligatures w14:val="standardContextual"/>
        </w:rPr>
      </w:pPr>
      <w:hyperlink w:anchor="_Toc222735687" w:history="1">
        <w:r w:rsidRPr="009C20C9">
          <w:rPr>
            <w:rStyle w:val="Collegamentoipertestuale"/>
          </w:rPr>
          <w:t>Capo I Disposizioni sul lavoro agile</w:t>
        </w:r>
        <w:r>
          <w:rPr>
            <w:webHidden/>
          </w:rPr>
          <w:tab/>
        </w:r>
        <w:r>
          <w:rPr>
            <w:webHidden/>
          </w:rPr>
          <w:fldChar w:fldCharType="begin"/>
        </w:r>
        <w:r>
          <w:rPr>
            <w:webHidden/>
          </w:rPr>
          <w:instrText xml:space="preserve"> PAGEREF _Toc222735687 \h </w:instrText>
        </w:r>
        <w:r>
          <w:rPr>
            <w:webHidden/>
          </w:rPr>
        </w:r>
        <w:r>
          <w:rPr>
            <w:webHidden/>
          </w:rPr>
          <w:fldChar w:fldCharType="separate"/>
        </w:r>
        <w:r w:rsidR="008F282B">
          <w:rPr>
            <w:webHidden/>
          </w:rPr>
          <w:t>17</w:t>
        </w:r>
        <w:r>
          <w:rPr>
            <w:webHidden/>
          </w:rPr>
          <w:fldChar w:fldCharType="end"/>
        </w:r>
      </w:hyperlink>
    </w:p>
    <w:p w14:paraId="1CAA001C" w14:textId="65DE461E"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688" w:history="1">
        <w:r w:rsidRPr="009C20C9">
          <w:rPr>
            <w:rStyle w:val="Collegamentoipertestuale"/>
          </w:rPr>
          <w:t>Art. 9 Linee generali per il lavoro agile</w:t>
        </w:r>
        <w:r>
          <w:rPr>
            <w:webHidden/>
          </w:rPr>
          <w:tab/>
        </w:r>
        <w:r>
          <w:rPr>
            <w:webHidden/>
          </w:rPr>
          <w:fldChar w:fldCharType="begin"/>
        </w:r>
        <w:r>
          <w:rPr>
            <w:webHidden/>
          </w:rPr>
          <w:instrText xml:space="preserve"> PAGEREF _Toc222735688 \h </w:instrText>
        </w:r>
        <w:r>
          <w:rPr>
            <w:webHidden/>
          </w:rPr>
        </w:r>
        <w:r>
          <w:rPr>
            <w:webHidden/>
          </w:rPr>
          <w:fldChar w:fldCharType="separate"/>
        </w:r>
        <w:r w:rsidR="008F282B">
          <w:rPr>
            <w:webHidden/>
          </w:rPr>
          <w:t>17</w:t>
        </w:r>
        <w:r>
          <w:rPr>
            <w:webHidden/>
          </w:rPr>
          <w:fldChar w:fldCharType="end"/>
        </w:r>
      </w:hyperlink>
    </w:p>
    <w:p w14:paraId="40D3021F" w14:textId="56B5846C" w:rsidR="008D6586" w:rsidRDefault="008D6586">
      <w:pPr>
        <w:pStyle w:val="Sommario3"/>
        <w:rPr>
          <w:rFonts w:asciiTheme="minorHAnsi" w:eastAsiaTheme="minorEastAsia" w:hAnsiTheme="minorHAnsi" w:cstheme="minorBidi"/>
          <w:b w:val="0"/>
          <w:color w:val="auto"/>
          <w:kern w:val="2"/>
          <w:lang w:eastAsia="it-IT"/>
          <w14:ligatures w14:val="standardContextual"/>
        </w:rPr>
      </w:pPr>
      <w:hyperlink w:anchor="_Toc222735689" w:history="1">
        <w:r w:rsidRPr="009C20C9">
          <w:rPr>
            <w:rStyle w:val="Collegamentoipertestuale"/>
          </w:rPr>
          <w:t>Capo II Disposizioni comuni su istituti normativi</w:t>
        </w:r>
        <w:r>
          <w:rPr>
            <w:webHidden/>
          </w:rPr>
          <w:tab/>
        </w:r>
        <w:r>
          <w:rPr>
            <w:webHidden/>
          </w:rPr>
          <w:fldChar w:fldCharType="begin"/>
        </w:r>
        <w:r>
          <w:rPr>
            <w:webHidden/>
          </w:rPr>
          <w:instrText xml:space="preserve"> PAGEREF _Toc222735689 \h </w:instrText>
        </w:r>
        <w:r>
          <w:rPr>
            <w:webHidden/>
          </w:rPr>
        </w:r>
        <w:r>
          <w:rPr>
            <w:webHidden/>
          </w:rPr>
          <w:fldChar w:fldCharType="separate"/>
        </w:r>
        <w:r w:rsidR="008F282B">
          <w:rPr>
            <w:webHidden/>
          </w:rPr>
          <w:t>18</w:t>
        </w:r>
        <w:r>
          <w:rPr>
            <w:webHidden/>
          </w:rPr>
          <w:fldChar w:fldCharType="end"/>
        </w:r>
      </w:hyperlink>
    </w:p>
    <w:p w14:paraId="7A0531D4" w14:textId="5612FD46"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690" w:history="1">
        <w:r w:rsidRPr="009C20C9">
          <w:rPr>
            <w:rStyle w:val="Collegamentoipertestuale"/>
          </w:rPr>
          <w:t>Art. 10 Ferie e festività</w:t>
        </w:r>
        <w:r>
          <w:rPr>
            <w:webHidden/>
          </w:rPr>
          <w:tab/>
        </w:r>
        <w:r>
          <w:rPr>
            <w:webHidden/>
          </w:rPr>
          <w:fldChar w:fldCharType="begin"/>
        </w:r>
        <w:r>
          <w:rPr>
            <w:webHidden/>
          </w:rPr>
          <w:instrText xml:space="preserve"> PAGEREF _Toc222735690 \h </w:instrText>
        </w:r>
        <w:r>
          <w:rPr>
            <w:webHidden/>
          </w:rPr>
        </w:r>
        <w:r>
          <w:rPr>
            <w:webHidden/>
          </w:rPr>
          <w:fldChar w:fldCharType="separate"/>
        </w:r>
        <w:r w:rsidR="008F282B">
          <w:rPr>
            <w:webHidden/>
          </w:rPr>
          <w:t>18</w:t>
        </w:r>
        <w:r>
          <w:rPr>
            <w:webHidden/>
          </w:rPr>
          <w:fldChar w:fldCharType="end"/>
        </w:r>
      </w:hyperlink>
    </w:p>
    <w:p w14:paraId="345598AA" w14:textId="466F85C4"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691" w:history="1">
        <w:r w:rsidRPr="009C20C9">
          <w:rPr>
            <w:rStyle w:val="Collegamentoipertestuale"/>
          </w:rPr>
          <w:t>Art. 11 Assenze per malattia in caso di gravi patologie richiedenti terapie salvavita</w:t>
        </w:r>
        <w:r>
          <w:rPr>
            <w:webHidden/>
          </w:rPr>
          <w:tab/>
        </w:r>
        <w:r>
          <w:rPr>
            <w:webHidden/>
          </w:rPr>
          <w:fldChar w:fldCharType="begin"/>
        </w:r>
        <w:r>
          <w:rPr>
            <w:webHidden/>
          </w:rPr>
          <w:instrText xml:space="preserve"> PAGEREF _Toc222735691 \h </w:instrText>
        </w:r>
        <w:r>
          <w:rPr>
            <w:webHidden/>
          </w:rPr>
        </w:r>
        <w:r>
          <w:rPr>
            <w:webHidden/>
          </w:rPr>
          <w:fldChar w:fldCharType="separate"/>
        </w:r>
        <w:r w:rsidR="008F282B">
          <w:rPr>
            <w:webHidden/>
          </w:rPr>
          <w:t>21</w:t>
        </w:r>
        <w:r>
          <w:rPr>
            <w:webHidden/>
          </w:rPr>
          <w:fldChar w:fldCharType="end"/>
        </w:r>
      </w:hyperlink>
    </w:p>
    <w:p w14:paraId="52CE74F8" w14:textId="18D5999D"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692" w:history="1">
        <w:r w:rsidRPr="009C20C9">
          <w:rPr>
            <w:rStyle w:val="Collegamentoipertestuale"/>
          </w:rPr>
          <w:t>Art.12 Congedi dei genitori</w:t>
        </w:r>
        <w:r>
          <w:rPr>
            <w:webHidden/>
          </w:rPr>
          <w:tab/>
        </w:r>
        <w:r>
          <w:rPr>
            <w:webHidden/>
          </w:rPr>
          <w:fldChar w:fldCharType="begin"/>
        </w:r>
        <w:r>
          <w:rPr>
            <w:webHidden/>
          </w:rPr>
          <w:instrText xml:space="preserve"> PAGEREF _Toc222735692 \h </w:instrText>
        </w:r>
        <w:r>
          <w:rPr>
            <w:webHidden/>
          </w:rPr>
        </w:r>
        <w:r>
          <w:rPr>
            <w:webHidden/>
          </w:rPr>
          <w:fldChar w:fldCharType="separate"/>
        </w:r>
        <w:r w:rsidR="008F282B">
          <w:rPr>
            <w:webHidden/>
          </w:rPr>
          <w:t>21</w:t>
        </w:r>
        <w:r>
          <w:rPr>
            <w:webHidden/>
          </w:rPr>
          <w:fldChar w:fldCharType="end"/>
        </w:r>
      </w:hyperlink>
    </w:p>
    <w:p w14:paraId="556A254F" w14:textId="338F23BC" w:rsidR="008D6586" w:rsidRDefault="008D6586">
      <w:pPr>
        <w:pStyle w:val="Sommario3"/>
        <w:rPr>
          <w:rFonts w:asciiTheme="minorHAnsi" w:eastAsiaTheme="minorEastAsia" w:hAnsiTheme="minorHAnsi" w:cstheme="minorBidi"/>
          <w:b w:val="0"/>
          <w:color w:val="auto"/>
          <w:kern w:val="2"/>
          <w:lang w:eastAsia="it-IT"/>
          <w14:ligatures w14:val="standardContextual"/>
        </w:rPr>
      </w:pPr>
      <w:hyperlink w:anchor="_Toc222735693" w:history="1">
        <w:r w:rsidRPr="009C20C9">
          <w:rPr>
            <w:rStyle w:val="Collegamentoipertestuale"/>
          </w:rPr>
          <w:t>Capo III Disposizioni comuni su istituti economici</w:t>
        </w:r>
        <w:r>
          <w:rPr>
            <w:webHidden/>
          </w:rPr>
          <w:tab/>
        </w:r>
        <w:r>
          <w:rPr>
            <w:webHidden/>
          </w:rPr>
          <w:fldChar w:fldCharType="begin"/>
        </w:r>
        <w:r>
          <w:rPr>
            <w:webHidden/>
          </w:rPr>
          <w:instrText xml:space="preserve"> PAGEREF _Toc222735693 \h </w:instrText>
        </w:r>
        <w:r>
          <w:rPr>
            <w:webHidden/>
          </w:rPr>
        </w:r>
        <w:r>
          <w:rPr>
            <w:webHidden/>
          </w:rPr>
          <w:fldChar w:fldCharType="separate"/>
        </w:r>
        <w:r w:rsidR="008F282B">
          <w:rPr>
            <w:webHidden/>
          </w:rPr>
          <w:t>23</w:t>
        </w:r>
        <w:r>
          <w:rPr>
            <w:webHidden/>
          </w:rPr>
          <w:fldChar w:fldCharType="end"/>
        </w:r>
      </w:hyperlink>
    </w:p>
    <w:p w14:paraId="64263205" w14:textId="511A474C"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694" w:history="1">
        <w:r w:rsidRPr="009C20C9">
          <w:rPr>
            <w:rStyle w:val="Collegamentoipertestuale"/>
          </w:rPr>
          <w:t>Art. 13 Differenziazione e variabilità della retribuzione di risultato</w:t>
        </w:r>
        <w:r>
          <w:rPr>
            <w:webHidden/>
          </w:rPr>
          <w:tab/>
        </w:r>
        <w:r>
          <w:rPr>
            <w:webHidden/>
          </w:rPr>
          <w:fldChar w:fldCharType="begin"/>
        </w:r>
        <w:r>
          <w:rPr>
            <w:webHidden/>
          </w:rPr>
          <w:instrText xml:space="preserve"> PAGEREF _Toc222735694 \h </w:instrText>
        </w:r>
        <w:r>
          <w:rPr>
            <w:webHidden/>
          </w:rPr>
        </w:r>
        <w:r>
          <w:rPr>
            <w:webHidden/>
          </w:rPr>
          <w:fldChar w:fldCharType="separate"/>
        </w:r>
        <w:r w:rsidR="008F282B">
          <w:rPr>
            <w:webHidden/>
          </w:rPr>
          <w:t>23</w:t>
        </w:r>
        <w:r>
          <w:rPr>
            <w:webHidden/>
          </w:rPr>
          <w:fldChar w:fldCharType="end"/>
        </w:r>
      </w:hyperlink>
    </w:p>
    <w:p w14:paraId="2859E05B" w14:textId="19BC0D4E"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695" w:history="1">
        <w:r w:rsidRPr="009C20C9">
          <w:rPr>
            <w:rStyle w:val="Collegamentoipertestuale"/>
            <w:rFonts w:eastAsiaTheme="majorEastAsia"/>
          </w:rPr>
          <w:t>Art. 14 Patrocinio legale in caso di aggressioni</w:t>
        </w:r>
        <w:r>
          <w:rPr>
            <w:webHidden/>
          </w:rPr>
          <w:tab/>
        </w:r>
        <w:r>
          <w:rPr>
            <w:webHidden/>
          </w:rPr>
          <w:fldChar w:fldCharType="begin"/>
        </w:r>
        <w:r>
          <w:rPr>
            <w:webHidden/>
          </w:rPr>
          <w:instrText xml:space="preserve"> PAGEREF _Toc222735695 \h </w:instrText>
        </w:r>
        <w:r>
          <w:rPr>
            <w:webHidden/>
          </w:rPr>
        </w:r>
        <w:r>
          <w:rPr>
            <w:webHidden/>
          </w:rPr>
          <w:fldChar w:fldCharType="separate"/>
        </w:r>
        <w:r w:rsidR="008F282B">
          <w:rPr>
            <w:webHidden/>
          </w:rPr>
          <w:t>24</w:t>
        </w:r>
        <w:r>
          <w:rPr>
            <w:webHidden/>
          </w:rPr>
          <w:fldChar w:fldCharType="end"/>
        </w:r>
      </w:hyperlink>
    </w:p>
    <w:p w14:paraId="1B00C42D" w14:textId="5040DA7E"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696" w:history="1">
        <w:r w:rsidRPr="009C20C9">
          <w:rPr>
            <w:rStyle w:val="Collegamentoipertestuale"/>
          </w:rPr>
          <w:t>Art. 15 Welfare integrativo</w:t>
        </w:r>
        <w:r>
          <w:rPr>
            <w:webHidden/>
          </w:rPr>
          <w:tab/>
        </w:r>
        <w:r>
          <w:rPr>
            <w:webHidden/>
          </w:rPr>
          <w:fldChar w:fldCharType="begin"/>
        </w:r>
        <w:r>
          <w:rPr>
            <w:webHidden/>
          </w:rPr>
          <w:instrText xml:space="preserve"> PAGEREF _Toc222735696 \h </w:instrText>
        </w:r>
        <w:r>
          <w:rPr>
            <w:webHidden/>
          </w:rPr>
        </w:r>
        <w:r>
          <w:rPr>
            <w:webHidden/>
          </w:rPr>
          <w:fldChar w:fldCharType="separate"/>
        </w:r>
        <w:r w:rsidR="008F282B">
          <w:rPr>
            <w:webHidden/>
          </w:rPr>
          <w:t>24</w:t>
        </w:r>
        <w:r>
          <w:rPr>
            <w:webHidden/>
          </w:rPr>
          <w:fldChar w:fldCharType="end"/>
        </w:r>
      </w:hyperlink>
    </w:p>
    <w:p w14:paraId="07729FE8" w14:textId="33CF02C7"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697" w:history="1">
        <w:r w:rsidRPr="009C20C9">
          <w:rPr>
            <w:rStyle w:val="Collegamentoipertestuale"/>
          </w:rPr>
          <w:t>Art. 16 Termini del Preavviso</w:t>
        </w:r>
        <w:r>
          <w:rPr>
            <w:webHidden/>
          </w:rPr>
          <w:tab/>
        </w:r>
        <w:r>
          <w:rPr>
            <w:webHidden/>
          </w:rPr>
          <w:fldChar w:fldCharType="begin"/>
        </w:r>
        <w:r>
          <w:rPr>
            <w:webHidden/>
          </w:rPr>
          <w:instrText xml:space="preserve"> PAGEREF _Toc222735697 \h </w:instrText>
        </w:r>
        <w:r>
          <w:rPr>
            <w:webHidden/>
          </w:rPr>
        </w:r>
        <w:r>
          <w:rPr>
            <w:webHidden/>
          </w:rPr>
          <w:fldChar w:fldCharType="separate"/>
        </w:r>
        <w:r w:rsidR="008F282B">
          <w:rPr>
            <w:webHidden/>
          </w:rPr>
          <w:t>25</w:t>
        </w:r>
        <w:r>
          <w:rPr>
            <w:webHidden/>
          </w:rPr>
          <w:fldChar w:fldCharType="end"/>
        </w:r>
      </w:hyperlink>
    </w:p>
    <w:p w14:paraId="536D4B8A" w14:textId="50142CE7" w:rsidR="008D6586" w:rsidRDefault="008D6586">
      <w:pPr>
        <w:pStyle w:val="Sommario3"/>
        <w:rPr>
          <w:rFonts w:asciiTheme="minorHAnsi" w:eastAsiaTheme="minorEastAsia" w:hAnsiTheme="minorHAnsi" w:cstheme="minorBidi"/>
          <w:b w:val="0"/>
          <w:color w:val="auto"/>
          <w:kern w:val="2"/>
          <w:lang w:eastAsia="it-IT"/>
          <w14:ligatures w14:val="standardContextual"/>
        </w:rPr>
      </w:pPr>
      <w:hyperlink w:anchor="_Toc222735698" w:history="1">
        <w:r w:rsidRPr="009C20C9">
          <w:rPr>
            <w:rStyle w:val="Collegamentoipertestuale"/>
          </w:rPr>
          <w:t>Capo IV Formazione e strumenti di age management</w:t>
        </w:r>
        <w:r>
          <w:rPr>
            <w:webHidden/>
          </w:rPr>
          <w:tab/>
        </w:r>
        <w:r>
          <w:rPr>
            <w:webHidden/>
          </w:rPr>
          <w:fldChar w:fldCharType="begin"/>
        </w:r>
        <w:r>
          <w:rPr>
            <w:webHidden/>
          </w:rPr>
          <w:instrText xml:space="preserve"> PAGEREF _Toc222735698 \h </w:instrText>
        </w:r>
        <w:r>
          <w:rPr>
            <w:webHidden/>
          </w:rPr>
        </w:r>
        <w:r>
          <w:rPr>
            <w:webHidden/>
          </w:rPr>
          <w:fldChar w:fldCharType="separate"/>
        </w:r>
        <w:r w:rsidR="008F282B">
          <w:rPr>
            <w:webHidden/>
          </w:rPr>
          <w:t>27</w:t>
        </w:r>
        <w:r>
          <w:rPr>
            <w:webHidden/>
          </w:rPr>
          <w:fldChar w:fldCharType="end"/>
        </w:r>
      </w:hyperlink>
    </w:p>
    <w:p w14:paraId="22F7D92E" w14:textId="1DF4BBB4"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699" w:history="1">
        <w:r w:rsidRPr="009C20C9">
          <w:rPr>
            <w:rStyle w:val="Collegamentoipertestuale"/>
          </w:rPr>
          <w:t>Art. 17 Principi generali e finalità della formazione</w:t>
        </w:r>
        <w:r>
          <w:rPr>
            <w:webHidden/>
          </w:rPr>
          <w:tab/>
        </w:r>
        <w:r>
          <w:rPr>
            <w:webHidden/>
          </w:rPr>
          <w:fldChar w:fldCharType="begin"/>
        </w:r>
        <w:r>
          <w:rPr>
            <w:webHidden/>
          </w:rPr>
          <w:instrText xml:space="preserve"> PAGEREF _Toc222735699 \h </w:instrText>
        </w:r>
        <w:r>
          <w:rPr>
            <w:webHidden/>
          </w:rPr>
        </w:r>
        <w:r>
          <w:rPr>
            <w:webHidden/>
          </w:rPr>
          <w:fldChar w:fldCharType="separate"/>
        </w:r>
        <w:r w:rsidR="008F282B">
          <w:rPr>
            <w:webHidden/>
          </w:rPr>
          <w:t>27</w:t>
        </w:r>
        <w:r>
          <w:rPr>
            <w:webHidden/>
          </w:rPr>
          <w:fldChar w:fldCharType="end"/>
        </w:r>
      </w:hyperlink>
    </w:p>
    <w:p w14:paraId="195390B5" w14:textId="1893F470"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00" w:history="1">
        <w:r w:rsidRPr="009C20C9">
          <w:rPr>
            <w:rStyle w:val="Collegamentoipertestuale"/>
            <w:rFonts w:eastAsia="Calibri"/>
          </w:rPr>
          <w:t>Art. 18 Obiettivi e strumenti di age management</w:t>
        </w:r>
        <w:r>
          <w:rPr>
            <w:webHidden/>
          </w:rPr>
          <w:tab/>
        </w:r>
        <w:r>
          <w:rPr>
            <w:webHidden/>
          </w:rPr>
          <w:fldChar w:fldCharType="begin"/>
        </w:r>
        <w:r>
          <w:rPr>
            <w:webHidden/>
          </w:rPr>
          <w:instrText xml:space="preserve"> PAGEREF _Toc222735700 \h </w:instrText>
        </w:r>
        <w:r>
          <w:rPr>
            <w:webHidden/>
          </w:rPr>
        </w:r>
        <w:r>
          <w:rPr>
            <w:webHidden/>
          </w:rPr>
          <w:fldChar w:fldCharType="separate"/>
        </w:r>
        <w:r w:rsidR="008F282B">
          <w:rPr>
            <w:webHidden/>
          </w:rPr>
          <w:t>29</w:t>
        </w:r>
        <w:r>
          <w:rPr>
            <w:webHidden/>
          </w:rPr>
          <w:fldChar w:fldCharType="end"/>
        </w:r>
      </w:hyperlink>
    </w:p>
    <w:p w14:paraId="35E31ECF" w14:textId="6AB32394" w:rsidR="008D6586" w:rsidRDefault="008D6586">
      <w:pPr>
        <w:pStyle w:val="Sommario1"/>
        <w:rPr>
          <w:rFonts w:asciiTheme="minorHAnsi" w:eastAsiaTheme="minorEastAsia" w:hAnsiTheme="minorHAnsi" w:cstheme="minorBidi"/>
          <w:b w:val="0"/>
          <w:color w:val="auto"/>
          <w:kern w:val="2"/>
          <w:sz w:val="24"/>
          <w:szCs w:val="24"/>
          <w14:ligatures w14:val="standardContextual"/>
        </w:rPr>
      </w:pPr>
      <w:hyperlink w:anchor="_Toc222735701" w:history="1">
        <w:r w:rsidRPr="009C20C9">
          <w:rPr>
            <w:rStyle w:val="Collegamentoipertestuale"/>
          </w:rPr>
          <w:t>II. SEZIONE DIRIGENTI REGIONI ED AUTONOMIE LOCALI</w:t>
        </w:r>
        <w:r>
          <w:rPr>
            <w:webHidden/>
          </w:rPr>
          <w:tab/>
        </w:r>
        <w:r>
          <w:rPr>
            <w:webHidden/>
          </w:rPr>
          <w:fldChar w:fldCharType="begin"/>
        </w:r>
        <w:r>
          <w:rPr>
            <w:webHidden/>
          </w:rPr>
          <w:instrText xml:space="preserve"> PAGEREF _Toc222735701 \h </w:instrText>
        </w:r>
        <w:r>
          <w:rPr>
            <w:webHidden/>
          </w:rPr>
        </w:r>
        <w:r>
          <w:rPr>
            <w:webHidden/>
          </w:rPr>
          <w:fldChar w:fldCharType="separate"/>
        </w:r>
        <w:r w:rsidR="008F282B">
          <w:rPr>
            <w:webHidden/>
          </w:rPr>
          <w:t>30</w:t>
        </w:r>
        <w:r>
          <w:rPr>
            <w:webHidden/>
          </w:rPr>
          <w:fldChar w:fldCharType="end"/>
        </w:r>
      </w:hyperlink>
    </w:p>
    <w:p w14:paraId="6521C7BC" w14:textId="53C8D3E7" w:rsidR="008D6586" w:rsidRDefault="008D6586">
      <w:pPr>
        <w:pStyle w:val="Sommario2"/>
        <w:rPr>
          <w:rFonts w:asciiTheme="minorHAnsi" w:eastAsiaTheme="minorEastAsia" w:hAnsiTheme="minorHAnsi" w:cstheme="minorBidi"/>
          <w:b w:val="0"/>
          <w:color w:val="auto"/>
          <w:kern w:val="2"/>
          <w:lang w:eastAsia="it-IT"/>
          <w14:ligatures w14:val="standardContextual"/>
        </w:rPr>
      </w:pPr>
      <w:hyperlink w:anchor="_Toc222735702" w:history="1">
        <w:r w:rsidRPr="009C20C9">
          <w:rPr>
            <w:rStyle w:val="Collegamentoipertestuale"/>
          </w:rPr>
          <w:t>TITOLO I INTRODUZIONE ALLA SEZIONE</w:t>
        </w:r>
        <w:r>
          <w:rPr>
            <w:webHidden/>
          </w:rPr>
          <w:tab/>
        </w:r>
        <w:r>
          <w:rPr>
            <w:webHidden/>
          </w:rPr>
          <w:fldChar w:fldCharType="begin"/>
        </w:r>
        <w:r>
          <w:rPr>
            <w:webHidden/>
          </w:rPr>
          <w:instrText xml:space="preserve"> PAGEREF _Toc222735702 \h </w:instrText>
        </w:r>
        <w:r>
          <w:rPr>
            <w:webHidden/>
          </w:rPr>
        </w:r>
        <w:r>
          <w:rPr>
            <w:webHidden/>
          </w:rPr>
          <w:fldChar w:fldCharType="separate"/>
        </w:r>
        <w:r w:rsidR="008F282B">
          <w:rPr>
            <w:webHidden/>
          </w:rPr>
          <w:t>31</w:t>
        </w:r>
        <w:r>
          <w:rPr>
            <w:webHidden/>
          </w:rPr>
          <w:fldChar w:fldCharType="end"/>
        </w:r>
      </w:hyperlink>
    </w:p>
    <w:p w14:paraId="5BF85DA6" w14:textId="02FF2DB3"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03" w:history="1">
        <w:r w:rsidRPr="009C20C9">
          <w:rPr>
            <w:rStyle w:val="Collegamentoipertestuale"/>
          </w:rPr>
          <w:t>Art. 19 Destinatari della Sezione “Dirigenti RAL”</w:t>
        </w:r>
        <w:r>
          <w:rPr>
            <w:webHidden/>
          </w:rPr>
          <w:tab/>
        </w:r>
        <w:r>
          <w:rPr>
            <w:webHidden/>
          </w:rPr>
          <w:fldChar w:fldCharType="begin"/>
        </w:r>
        <w:r>
          <w:rPr>
            <w:webHidden/>
          </w:rPr>
          <w:instrText xml:space="preserve"> PAGEREF _Toc222735703 \h </w:instrText>
        </w:r>
        <w:r>
          <w:rPr>
            <w:webHidden/>
          </w:rPr>
        </w:r>
        <w:r>
          <w:rPr>
            <w:webHidden/>
          </w:rPr>
          <w:fldChar w:fldCharType="separate"/>
        </w:r>
        <w:r w:rsidR="008F282B">
          <w:rPr>
            <w:webHidden/>
          </w:rPr>
          <w:t>31</w:t>
        </w:r>
        <w:r>
          <w:rPr>
            <w:webHidden/>
          </w:rPr>
          <w:fldChar w:fldCharType="end"/>
        </w:r>
      </w:hyperlink>
    </w:p>
    <w:p w14:paraId="622D87CA" w14:textId="29FE5200" w:rsidR="008D6586" w:rsidRDefault="008D6586">
      <w:pPr>
        <w:pStyle w:val="Sommario2"/>
        <w:rPr>
          <w:rFonts w:asciiTheme="minorHAnsi" w:eastAsiaTheme="minorEastAsia" w:hAnsiTheme="minorHAnsi" w:cstheme="minorBidi"/>
          <w:b w:val="0"/>
          <w:color w:val="auto"/>
          <w:kern w:val="2"/>
          <w:lang w:eastAsia="it-IT"/>
          <w14:ligatures w14:val="standardContextual"/>
        </w:rPr>
      </w:pPr>
      <w:hyperlink w:anchor="_Toc222735704" w:history="1">
        <w:r w:rsidRPr="009C20C9">
          <w:rPr>
            <w:rStyle w:val="Collegamentoipertestuale"/>
          </w:rPr>
          <w:t>TITOLO II RELAZIONI SINDACALI</w:t>
        </w:r>
        <w:r>
          <w:rPr>
            <w:webHidden/>
          </w:rPr>
          <w:tab/>
        </w:r>
        <w:r>
          <w:rPr>
            <w:webHidden/>
          </w:rPr>
          <w:fldChar w:fldCharType="begin"/>
        </w:r>
        <w:r>
          <w:rPr>
            <w:webHidden/>
          </w:rPr>
          <w:instrText xml:space="preserve"> PAGEREF _Toc222735704 \h </w:instrText>
        </w:r>
        <w:r>
          <w:rPr>
            <w:webHidden/>
          </w:rPr>
        </w:r>
        <w:r>
          <w:rPr>
            <w:webHidden/>
          </w:rPr>
          <w:fldChar w:fldCharType="separate"/>
        </w:r>
        <w:r w:rsidR="008F282B">
          <w:rPr>
            <w:webHidden/>
          </w:rPr>
          <w:t>32</w:t>
        </w:r>
        <w:r>
          <w:rPr>
            <w:webHidden/>
          </w:rPr>
          <w:fldChar w:fldCharType="end"/>
        </w:r>
      </w:hyperlink>
    </w:p>
    <w:p w14:paraId="07BF2C19" w14:textId="407CDE52"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05" w:history="1">
        <w:r w:rsidRPr="009C20C9">
          <w:rPr>
            <w:rStyle w:val="Collegamentoipertestuale"/>
          </w:rPr>
          <w:t>Art. 20 Confronto materie</w:t>
        </w:r>
        <w:r>
          <w:rPr>
            <w:webHidden/>
          </w:rPr>
          <w:tab/>
        </w:r>
        <w:r>
          <w:rPr>
            <w:webHidden/>
          </w:rPr>
          <w:fldChar w:fldCharType="begin"/>
        </w:r>
        <w:r>
          <w:rPr>
            <w:webHidden/>
          </w:rPr>
          <w:instrText xml:space="preserve"> PAGEREF _Toc222735705 \h </w:instrText>
        </w:r>
        <w:r>
          <w:rPr>
            <w:webHidden/>
          </w:rPr>
        </w:r>
        <w:r>
          <w:rPr>
            <w:webHidden/>
          </w:rPr>
          <w:fldChar w:fldCharType="separate"/>
        </w:r>
        <w:r w:rsidR="008F282B">
          <w:rPr>
            <w:webHidden/>
          </w:rPr>
          <w:t>32</w:t>
        </w:r>
        <w:r>
          <w:rPr>
            <w:webHidden/>
          </w:rPr>
          <w:fldChar w:fldCharType="end"/>
        </w:r>
      </w:hyperlink>
    </w:p>
    <w:p w14:paraId="4C0B7B25" w14:textId="221B5AA7"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06" w:history="1">
        <w:r w:rsidRPr="009C20C9">
          <w:rPr>
            <w:rStyle w:val="Collegamentoipertestuale"/>
          </w:rPr>
          <w:t>Art. 21 Contrattazione integrativa: materie</w:t>
        </w:r>
        <w:r>
          <w:rPr>
            <w:webHidden/>
          </w:rPr>
          <w:tab/>
        </w:r>
        <w:r>
          <w:rPr>
            <w:webHidden/>
          </w:rPr>
          <w:fldChar w:fldCharType="begin"/>
        </w:r>
        <w:r>
          <w:rPr>
            <w:webHidden/>
          </w:rPr>
          <w:instrText xml:space="preserve"> PAGEREF _Toc222735706 \h </w:instrText>
        </w:r>
        <w:r>
          <w:rPr>
            <w:webHidden/>
          </w:rPr>
        </w:r>
        <w:r>
          <w:rPr>
            <w:webHidden/>
          </w:rPr>
          <w:fldChar w:fldCharType="separate"/>
        </w:r>
        <w:r w:rsidR="008F282B">
          <w:rPr>
            <w:webHidden/>
          </w:rPr>
          <w:t>33</w:t>
        </w:r>
        <w:r>
          <w:rPr>
            <w:webHidden/>
          </w:rPr>
          <w:fldChar w:fldCharType="end"/>
        </w:r>
      </w:hyperlink>
    </w:p>
    <w:p w14:paraId="6F801FE4" w14:textId="356A7E45" w:rsidR="008D6586" w:rsidRDefault="008D6586">
      <w:pPr>
        <w:pStyle w:val="Sommario2"/>
        <w:rPr>
          <w:rFonts w:asciiTheme="minorHAnsi" w:eastAsiaTheme="minorEastAsia" w:hAnsiTheme="minorHAnsi" w:cstheme="minorBidi"/>
          <w:b w:val="0"/>
          <w:color w:val="auto"/>
          <w:kern w:val="2"/>
          <w:lang w:eastAsia="it-IT"/>
          <w14:ligatures w14:val="standardContextual"/>
        </w:rPr>
      </w:pPr>
      <w:hyperlink w:anchor="_Toc222735707" w:history="1">
        <w:r w:rsidRPr="009C20C9">
          <w:rPr>
            <w:rStyle w:val="Collegamentoipertestuale"/>
          </w:rPr>
          <w:t>TITOLO III TRATTAMENTO ECONOMICO</w:t>
        </w:r>
        <w:r>
          <w:rPr>
            <w:webHidden/>
          </w:rPr>
          <w:tab/>
        </w:r>
        <w:r>
          <w:rPr>
            <w:webHidden/>
          </w:rPr>
          <w:fldChar w:fldCharType="begin"/>
        </w:r>
        <w:r>
          <w:rPr>
            <w:webHidden/>
          </w:rPr>
          <w:instrText xml:space="preserve"> PAGEREF _Toc222735707 \h </w:instrText>
        </w:r>
        <w:r>
          <w:rPr>
            <w:webHidden/>
          </w:rPr>
        </w:r>
        <w:r>
          <w:rPr>
            <w:webHidden/>
          </w:rPr>
          <w:fldChar w:fldCharType="separate"/>
        </w:r>
        <w:r w:rsidR="008F282B">
          <w:rPr>
            <w:webHidden/>
          </w:rPr>
          <w:t>35</w:t>
        </w:r>
        <w:r>
          <w:rPr>
            <w:webHidden/>
          </w:rPr>
          <w:fldChar w:fldCharType="end"/>
        </w:r>
      </w:hyperlink>
    </w:p>
    <w:p w14:paraId="21546BC9" w14:textId="7602CC94"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08" w:history="1">
        <w:r w:rsidRPr="009C20C9">
          <w:rPr>
            <w:rStyle w:val="Collegamentoipertestuale"/>
          </w:rPr>
          <w:t>Art. 22 Incremento trattamento economico fisso</w:t>
        </w:r>
        <w:r>
          <w:rPr>
            <w:webHidden/>
          </w:rPr>
          <w:tab/>
        </w:r>
        <w:r>
          <w:rPr>
            <w:webHidden/>
          </w:rPr>
          <w:fldChar w:fldCharType="begin"/>
        </w:r>
        <w:r>
          <w:rPr>
            <w:webHidden/>
          </w:rPr>
          <w:instrText xml:space="preserve"> PAGEREF _Toc222735708 \h </w:instrText>
        </w:r>
        <w:r>
          <w:rPr>
            <w:webHidden/>
          </w:rPr>
        </w:r>
        <w:r>
          <w:rPr>
            <w:webHidden/>
          </w:rPr>
          <w:fldChar w:fldCharType="separate"/>
        </w:r>
        <w:r w:rsidR="008F282B">
          <w:rPr>
            <w:webHidden/>
          </w:rPr>
          <w:t>35</w:t>
        </w:r>
        <w:r>
          <w:rPr>
            <w:webHidden/>
          </w:rPr>
          <w:fldChar w:fldCharType="end"/>
        </w:r>
      </w:hyperlink>
    </w:p>
    <w:p w14:paraId="3EB7BE88" w14:textId="1BAF29D7"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09" w:history="1">
        <w:r w:rsidRPr="009C20C9">
          <w:rPr>
            <w:rStyle w:val="Collegamentoipertestuale"/>
          </w:rPr>
          <w:t>Art. 23 Effetti dei nuovi trattamenti economici</w:t>
        </w:r>
        <w:r>
          <w:rPr>
            <w:webHidden/>
          </w:rPr>
          <w:tab/>
        </w:r>
        <w:r>
          <w:rPr>
            <w:webHidden/>
          </w:rPr>
          <w:fldChar w:fldCharType="begin"/>
        </w:r>
        <w:r>
          <w:rPr>
            <w:webHidden/>
          </w:rPr>
          <w:instrText xml:space="preserve"> PAGEREF _Toc222735709 \h </w:instrText>
        </w:r>
        <w:r>
          <w:rPr>
            <w:webHidden/>
          </w:rPr>
        </w:r>
        <w:r>
          <w:rPr>
            <w:webHidden/>
          </w:rPr>
          <w:fldChar w:fldCharType="separate"/>
        </w:r>
        <w:r w:rsidR="008F282B">
          <w:rPr>
            <w:webHidden/>
          </w:rPr>
          <w:t>36</w:t>
        </w:r>
        <w:r>
          <w:rPr>
            <w:webHidden/>
          </w:rPr>
          <w:fldChar w:fldCharType="end"/>
        </w:r>
      </w:hyperlink>
    </w:p>
    <w:p w14:paraId="2A15504F" w14:textId="4E86A33C"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10" w:history="1">
        <w:r w:rsidRPr="009C20C9">
          <w:rPr>
            <w:rStyle w:val="Collegamentoipertestuale"/>
          </w:rPr>
          <w:t>Art. 24 Incrementi del Fondo per la retribuzione di posizione e di risultato</w:t>
        </w:r>
        <w:r>
          <w:rPr>
            <w:webHidden/>
          </w:rPr>
          <w:tab/>
        </w:r>
        <w:r>
          <w:rPr>
            <w:webHidden/>
          </w:rPr>
          <w:fldChar w:fldCharType="begin"/>
        </w:r>
        <w:r>
          <w:rPr>
            <w:webHidden/>
          </w:rPr>
          <w:instrText xml:space="preserve"> PAGEREF _Toc222735710 \h </w:instrText>
        </w:r>
        <w:r>
          <w:rPr>
            <w:webHidden/>
          </w:rPr>
        </w:r>
        <w:r>
          <w:rPr>
            <w:webHidden/>
          </w:rPr>
          <w:fldChar w:fldCharType="separate"/>
        </w:r>
        <w:r w:rsidR="008F282B">
          <w:rPr>
            <w:webHidden/>
          </w:rPr>
          <w:t>36</w:t>
        </w:r>
        <w:r>
          <w:rPr>
            <w:webHidden/>
          </w:rPr>
          <w:fldChar w:fldCharType="end"/>
        </w:r>
      </w:hyperlink>
    </w:p>
    <w:p w14:paraId="0EB6A591" w14:textId="5AF735CA"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11" w:history="1">
        <w:r w:rsidRPr="009C20C9">
          <w:rPr>
            <w:rStyle w:val="Collegamentoipertestuale"/>
          </w:rPr>
          <w:t>Art. 25 Trattamento economico del personale in distacco sindacale</w:t>
        </w:r>
        <w:r>
          <w:rPr>
            <w:webHidden/>
          </w:rPr>
          <w:tab/>
        </w:r>
        <w:r>
          <w:rPr>
            <w:webHidden/>
          </w:rPr>
          <w:fldChar w:fldCharType="begin"/>
        </w:r>
        <w:r>
          <w:rPr>
            <w:webHidden/>
          </w:rPr>
          <w:instrText xml:space="preserve"> PAGEREF _Toc222735711 \h </w:instrText>
        </w:r>
        <w:r>
          <w:rPr>
            <w:webHidden/>
          </w:rPr>
        </w:r>
        <w:r>
          <w:rPr>
            <w:webHidden/>
          </w:rPr>
          <w:fldChar w:fldCharType="separate"/>
        </w:r>
        <w:r w:rsidR="008F282B">
          <w:rPr>
            <w:webHidden/>
          </w:rPr>
          <w:t>36</w:t>
        </w:r>
        <w:r>
          <w:rPr>
            <w:webHidden/>
          </w:rPr>
          <w:fldChar w:fldCharType="end"/>
        </w:r>
      </w:hyperlink>
    </w:p>
    <w:p w14:paraId="0FFA6E5D" w14:textId="5DD4AB5D" w:rsidR="008D6586" w:rsidRDefault="008D6586">
      <w:pPr>
        <w:pStyle w:val="Sommario1"/>
        <w:rPr>
          <w:rFonts w:asciiTheme="minorHAnsi" w:eastAsiaTheme="minorEastAsia" w:hAnsiTheme="minorHAnsi" w:cstheme="minorBidi"/>
          <w:b w:val="0"/>
          <w:color w:val="auto"/>
          <w:kern w:val="2"/>
          <w:sz w:val="24"/>
          <w:szCs w:val="24"/>
          <w14:ligatures w14:val="standardContextual"/>
        </w:rPr>
      </w:pPr>
      <w:hyperlink w:anchor="_Toc222735712" w:history="1">
        <w:r w:rsidRPr="009C20C9">
          <w:rPr>
            <w:rStyle w:val="Collegamentoipertestuale"/>
          </w:rPr>
          <w:t>III. SEZIONE DIRIGENTI AMMINISTRATIVI, TECNICI E PROFESSIONALI</w:t>
        </w:r>
        <w:r>
          <w:rPr>
            <w:webHidden/>
          </w:rPr>
          <w:tab/>
        </w:r>
        <w:r>
          <w:rPr>
            <w:webHidden/>
          </w:rPr>
          <w:fldChar w:fldCharType="begin"/>
        </w:r>
        <w:r>
          <w:rPr>
            <w:webHidden/>
          </w:rPr>
          <w:instrText xml:space="preserve"> PAGEREF _Toc222735712 \h </w:instrText>
        </w:r>
        <w:r>
          <w:rPr>
            <w:webHidden/>
          </w:rPr>
        </w:r>
        <w:r>
          <w:rPr>
            <w:webHidden/>
          </w:rPr>
          <w:fldChar w:fldCharType="separate"/>
        </w:r>
        <w:r w:rsidR="008F282B">
          <w:rPr>
            <w:webHidden/>
          </w:rPr>
          <w:t>38</w:t>
        </w:r>
        <w:r>
          <w:rPr>
            <w:webHidden/>
          </w:rPr>
          <w:fldChar w:fldCharType="end"/>
        </w:r>
      </w:hyperlink>
    </w:p>
    <w:p w14:paraId="1568B297" w14:textId="32846190" w:rsidR="008D6586" w:rsidRDefault="008D6586">
      <w:pPr>
        <w:pStyle w:val="Sommario2"/>
        <w:rPr>
          <w:rFonts w:asciiTheme="minorHAnsi" w:eastAsiaTheme="minorEastAsia" w:hAnsiTheme="minorHAnsi" w:cstheme="minorBidi"/>
          <w:b w:val="0"/>
          <w:color w:val="auto"/>
          <w:kern w:val="2"/>
          <w:lang w:eastAsia="it-IT"/>
          <w14:ligatures w14:val="standardContextual"/>
        </w:rPr>
      </w:pPr>
      <w:hyperlink w:anchor="_Toc222735713" w:history="1">
        <w:r w:rsidRPr="009C20C9">
          <w:rPr>
            <w:rStyle w:val="Collegamentoipertestuale"/>
          </w:rPr>
          <w:t>TITOLO I INTRODUZIONE ALLA SEZIONE</w:t>
        </w:r>
        <w:r>
          <w:rPr>
            <w:webHidden/>
          </w:rPr>
          <w:tab/>
        </w:r>
        <w:r>
          <w:rPr>
            <w:webHidden/>
          </w:rPr>
          <w:fldChar w:fldCharType="begin"/>
        </w:r>
        <w:r>
          <w:rPr>
            <w:webHidden/>
          </w:rPr>
          <w:instrText xml:space="preserve"> PAGEREF _Toc222735713 \h </w:instrText>
        </w:r>
        <w:r>
          <w:rPr>
            <w:webHidden/>
          </w:rPr>
        </w:r>
        <w:r>
          <w:rPr>
            <w:webHidden/>
          </w:rPr>
          <w:fldChar w:fldCharType="separate"/>
        </w:r>
        <w:r w:rsidR="008F282B">
          <w:rPr>
            <w:webHidden/>
          </w:rPr>
          <w:t>39</w:t>
        </w:r>
        <w:r>
          <w:rPr>
            <w:webHidden/>
          </w:rPr>
          <w:fldChar w:fldCharType="end"/>
        </w:r>
      </w:hyperlink>
    </w:p>
    <w:p w14:paraId="6C98054C" w14:textId="568CF350"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14" w:history="1">
        <w:r w:rsidRPr="009C20C9">
          <w:rPr>
            <w:rStyle w:val="Collegamentoipertestuale"/>
          </w:rPr>
          <w:t>Art. 26 Destinatari della Sezione “Dirigenti amministrativi, tecnici e professionali”</w:t>
        </w:r>
        <w:r>
          <w:rPr>
            <w:webHidden/>
          </w:rPr>
          <w:tab/>
        </w:r>
        <w:r>
          <w:rPr>
            <w:webHidden/>
          </w:rPr>
          <w:fldChar w:fldCharType="begin"/>
        </w:r>
        <w:r>
          <w:rPr>
            <w:webHidden/>
          </w:rPr>
          <w:instrText xml:space="preserve"> PAGEREF _Toc222735714 \h </w:instrText>
        </w:r>
        <w:r>
          <w:rPr>
            <w:webHidden/>
          </w:rPr>
        </w:r>
        <w:r>
          <w:rPr>
            <w:webHidden/>
          </w:rPr>
          <w:fldChar w:fldCharType="separate"/>
        </w:r>
        <w:r w:rsidR="008F282B">
          <w:rPr>
            <w:webHidden/>
          </w:rPr>
          <w:t>39</w:t>
        </w:r>
        <w:r>
          <w:rPr>
            <w:webHidden/>
          </w:rPr>
          <w:fldChar w:fldCharType="end"/>
        </w:r>
      </w:hyperlink>
    </w:p>
    <w:p w14:paraId="1F102887" w14:textId="7801AAEF" w:rsidR="008D6586" w:rsidRDefault="008D6586">
      <w:pPr>
        <w:pStyle w:val="Sommario2"/>
        <w:rPr>
          <w:rFonts w:asciiTheme="minorHAnsi" w:eastAsiaTheme="minorEastAsia" w:hAnsiTheme="minorHAnsi" w:cstheme="minorBidi"/>
          <w:b w:val="0"/>
          <w:color w:val="auto"/>
          <w:kern w:val="2"/>
          <w:lang w:eastAsia="it-IT"/>
          <w14:ligatures w14:val="standardContextual"/>
        </w:rPr>
      </w:pPr>
      <w:hyperlink w:anchor="_Toc222735715" w:history="1">
        <w:r w:rsidRPr="009C20C9">
          <w:rPr>
            <w:rStyle w:val="Collegamentoipertestuale"/>
          </w:rPr>
          <w:t>TITOLO II RELAZIONI SINDACALI</w:t>
        </w:r>
        <w:r>
          <w:rPr>
            <w:webHidden/>
          </w:rPr>
          <w:tab/>
        </w:r>
        <w:r>
          <w:rPr>
            <w:webHidden/>
          </w:rPr>
          <w:fldChar w:fldCharType="begin"/>
        </w:r>
        <w:r>
          <w:rPr>
            <w:webHidden/>
          </w:rPr>
          <w:instrText xml:space="preserve"> PAGEREF _Toc222735715 \h </w:instrText>
        </w:r>
        <w:r>
          <w:rPr>
            <w:webHidden/>
          </w:rPr>
        </w:r>
        <w:r>
          <w:rPr>
            <w:webHidden/>
          </w:rPr>
          <w:fldChar w:fldCharType="separate"/>
        </w:r>
        <w:r w:rsidR="008F282B">
          <w:rPr>
            <w:webHidden/>
          </w:rPr>
          <w:t>40</w:t>
        </w:r>
        <w:r>
          <w:rPr>
            <w:webHidden/>
          </w:rPr>
          <w:fldChar w:fldCharType="end"/>
        </w:r>
      </w:hyperlink>
    </w:p>
    <w:p w14:paraId="49EF7685" w14:textId="0507C0A3"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16" w:history="1">
        <w:r w:rsidRPr="009C20C9">
          <w:rPr>
            <w:rStyle w:val="Collegamentoipertestuale"/>
          </w:rPr>
          <w:t>Art. 27 Confronto materie</w:t>
        </w:r>
        <w:r>
          <w:rPr>
            <w:webHidden/>
          </w:rPr>
          <w:tab/>
        </w:r>
        <w:r>
          <w:rPr>
            <w:webHidden/>
          </w:rPr>
          <w:fldChar w:fldCharType="begin"/>
        </w:r>
        <w:r>
          <w:rPr>
            <w:webHidden/>
          </w:rPr>
          <w:instrText xml:space="preserve"> PAGEREF _Toc222735716 \h </w:instrText>
        </w:r>
        <w:r>
          <w:rPr>
            <w:webHidden/>
          </w:rPr>
        </w:r>
        <w:r>
          <w:rPr>
            <w:webHidden/>
          </w:rPr>
          <w:fldChar w:fldCharType="separate"/>
        </w:r>
        <w:r w:rsidR="008F282B">
          <w:rPr>
            <w:webHidden/>
          </w:rPr>
          <w:t>40</w:t>
        </w:r>
        <w:r>
          <w:rPr>
            <w:webHidden/>
          </w:rPr>
          <w:fldChar w:fldCharType="end"/>
        </w:r>
      </w:hyperlink>
    </w:p>
    <w:p w14:paraId="02A29DFE" w14:textId="67FA23CC"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17" w:history="1">
        <w:r w:rsidRPr="009C20C9">
          <w:rPr>
            <w:rStyle w:val="Collegamentoipertestuale"/>
          </w:rPr>
          <w:t>Art. 28 Confronto regionale</w:t>
        </w:r>
        <w:r>
          <w:rPr>
            <w:webHidden/>
          </w:rPr>
          <w:tab/>
        </w:r>
        <w:r>
          <w:rPr>
            <w:webHidden/>
          </w:rPr>
          <w:fldChar w:fldCharType="begin"/>
        </w:r>
        <w:r>
          <w:rPr>
            <w:webHidden/>
          </w:rPr>
          <w:instrText xml:space="preserve"> PAGEREF _Toc222735717 \h </w:instrText>
        </w:r>
        <w:r>
          <w:rPr>
            <w:webHidden/>
          </w:rPr>
        </w:r>
        <w:r>
          <w:rPr>
            <w:webHidden/>
          </w:rPr>
          <w:fldChar w:fldCharType="separate"/>
        </w:r>
        <w:r w:rsidR="008F282B">
          <w:rPr>
            <w:webHidden/>
          </w:rPr>
          <w:t>41</w:t>
        </w:r>
        <w:r>
          <w:rPr>
            <w:webHidden/>
          </w:rPr>
          <w:fldChar w:fldCharType="end"/>
        </w:r>
      </w:hyperlink>
    </w:p>
    <w:p w14:paraId="3393CC4D" w14:textId="5968C6B0"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18" w:history="1">
        <w:r w:rsidRPr="009C20C9">
          <w:rPr>
            <w:rStyle w:val="Collegamentoipertestuale"/>
          </w:rPr>
          <w:t>Art. 29 Contrattazione collettiva integrativa: materie</w:t>
        </w:r>
        <w:r>
          <w:rPr>
            <w:webHidden/>
          </w:rPr>
          <w:tab/>
        </w:r>
        <w:r>
          <w:rPr>
            <w:webHidden/>
          </w:rPr>
          <w:fldChar w:fldCharType="begin"/>
        </w:r>
        <w:r>
          <w:rPr>
            <w:webHidden/>
          </w:rPr>
          <w:instrText xml:space="preserve"> PAGEREF _Toc222735718 \h </w:instrText>
        </w:r>
        <w:r>
          <w:rPr>
            <w:webHidden/>
          </w:rPr>
        </w:r>
        <w:r>
          <w:rPr>
            <w:webHidden/>
          </w:rPr>
          <w:fldChar w:fldCharType="separate"/>
        </w:r>
        <w:r w:rsidR="008F282B">
          <w:rPr>
            <w:webHidden/>
          </w:rPr>
          <w:t>41</w:t>
        </w:r>
        <w:r>
          <w:rPr>
            <w:webHidden/>
          </w:rPr>
          <w:fldChar w:fldCharType="end"/>
        </w:r>
      </w:hyperlink>
    </w:p>
    <w:p w14:paraId="48117433" w14:textId="141DD147" w:rsidR="008D6586" w:rsidRDefault="008D6586">
      <w:pPr>
        <w:pStyle w:val="Sommario2"/>
        <w:rPr>
          <w:rFonts w:asciiTheme="minorHAnsi" w:eastAsiaTheme="minorEastAsia" w:hAnsiTheme="minorHAnsi" w:cstheme="minorBidi"/>
          <w:b w:val="0"/>
          <w:color w:val="auto"/>
          <w:kern w:val="2"/>
          <w:lang w:eastAsia="it-IT"/>
          <w14:ligatures w14:val="standardContextual"/>
        </w:rPr>
      </w:pPr>
      <w:hyperlink w:anchor="_Toc222735719" w:history="1">
        <w:r w:rsidRPr="009C20C9">
          <w:rPr>
            <w:rStyle w:val="Collegamentoipertestuale"/>
          </w:rPr>
          <w:t>TITOLO III TRATTAMENTO ECONOMICO</w:t>
        </w:r>
        <w:r>
          <w:rPr>
            <w:webHidden/>
          </w:rPr>
          <w:tab/>
        </w:r>
        <w:r>
          <w:rPr>
            <w:webHidden/>
          </w:rPr>
          <w:fldChar w:fldCharType="begin"/>
        </w:r>
        <w:r>
          <w:rPr>
            <w:webHidden/>
          </w:rPr>
          <w:instrText xml:space="preserve"> PAGEREF _Toc222735719 \h </w:instrText>
        </w:r>
        <w:r>
          <w:rPr>
            <w:webHidden/>
          </w:rPr>
        </w:r>
        <w:r>
          <w:rPr>
            <w:webHidden/>
          </w:rPr>
          <w:fldChar w:fldCharType="separate"/>
        </w:r>
        <w:r w:rsidR="008F282B">
          <w:rPr>
            <w:webHidden/>
          </w:rPr>
          <w:t>44</w:t>
        </w:r>
        <w:r>
          <w:rPr>
            <w:webHidden/>
          </w:rPr>
          <w:fldChar w:fldCharType="end"/>
        </w:r>
      </w:hyperlink>
    </w:p>
    <w:p w14:paraId="60A3AB48" w14:textId="2A70975D"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20" w:history="1">
        <w:r w:rsidRPr="009C20C9">
          <w:rPr>
            <w:rStyle w:val="Collegamentoipertestuale"/>
          </w:rPr>
          <w:t>Art. 30 Incrementi dello stipendio tabellare e della retribuzione di posizione fissa</w:t>
        </w:r>
        <w:r>
          <w:rPr>
            <w:webHidden/>
          </w:rPr>
          <w:tab/>
        </w:r>
        <w:r>
          <w:rPr>
            <w:webHidden/>
          </w:rPr>
          <w:fldChar w:fldCharType="begin"/>
        </w:r>
        <w:r>
          <w:rPr>
            <w:webHidden/>
          </w:rPr>
          <w:instrText xml:space="preserve"> PAGEREF _Toc222735720 \h </w:instrText>
        </w:r>
        <w:r>
          <w:rPr>
            <w:webHidden/>
          </w:rPr>
        </w:r>
        <w:r>
          <w:rPr>
            <w:webHidden/>
          </w:rPr>
          <w:fldChar w:fldCharType="separate"/>
        </w:r>
        <w:r w:rsidR="008F282B">
          <w:rPr>
            <w:webHidden/>
          </w:rPr>
          <w:t>44</w:t>
        </w:r>
        <w:r>
          <w:rPr>
            <w:webHidden/>
          </w:rPr>
          <w:fldChar w:fldCharType="end"/>
        </w:r>
      </w:hyperlink>
    </w:p>
    <w:p w14:paraId="01EED26F" w14:textId="0844038D"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21" w:history="1">
        <w:r w:rsidRPr="009C20C9">
          <w:rPr>
            <w:rStyle w:val="Collegamentoipertestuale"/>
          </w:rPr>
          <w:t>Art. 31 Effetti dei nuovi trattamenti economici</w:t>
        </w:r>
        <w:r>
          <w:rPr>
            <w:webHidden/>
          </w:rPr>
          <w:tab/>
        </w:r>
        <w:r>
          <w:rPr>
            <w:webHidden/>
          </w:rPr>
          <w:fldChar w:fldCharType="begin"/>
        </w:r>
        <w:r>
          <w:rPr>
            <w:webHidden/>
          </w:rPr>
          <w:instrText xml:space="preserve"> PAGEREF _Toc222735721 \h </w:instrText>
        </w:r>
        <w:r>
          <w:rPr>
            <w:webHidden/>
          </w:rPr>
        </w:r>
        <w:r>
          <w:rPr>
            <w:webHidden/>
          </w:rPr>
          <w:fldChar w:fldCharType="separate"/>
        </w:r>
        <w:r w:rsidR="008F282B">
          <w:rPr>
            <w:webHidden/>
          </w:rPr>
          <w:t>45</w:t>
        </w:r>
        <w:r>
          <w:rPr>
            <w:webHidden/>
          </w:rPr>
          <w:fldChar w:fldCharType="end"/>
        </w:r>
      </w:hyperlink>
    </w:p>
    <w:p w14:paraId="420BA7AB" w14:textId="6D1F5CD8"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22" w:history="1">
        <w:r w:rsidRPr="009C20C9">
          <w:rPr>
            <w:rStyle w:val="Collegamentoipertestuale"/>
          </w:rPr>
          <w:t>Art. 32 Incrementi dell’indennità di struttura complessa</w:t>
        </w:r>
        <w:r>
          <w:rPr>
            <w:webHidden/>
          </w:rPr>
          <w:tab/>
        </w:r>
        <w:r>
          <w:rPr>
            <w:webHidden/>
          </w:rPr>
          <w:fldChar w:fldCharType="begin"/>
        </w:r>
        <w:r>
          <w:rPr>
            <w:webHidden/>
          </w:rPr>
          <w:instrText xml:space="preserve"> PAGEREF _Toc222735722 \h </w:instrText>
        </w:r>
        <w:r>
          <w:rPr>
            <w:webHidden/>
          </w:rPr>
        </w:r>
        <w:r>
          <w:rPr>
            <w:webHidden/>
          </w:rPr>
          <w:fldChar w:fldCharType="separate"/>
        </w:r>
        <w:r w:rsidR="008F282B">
          <w:rPr>
            <w:webHidden/>
          </w:rPr>
          <w:t>46</w:t>
        </w:r>
        <w:r>
          <w:rPr>
            <w:webHidden/>
          </w:rPr>
          <w:fldChar w:fldCharType="end"/>
        </w:r>
      </w:hyperlink>
    </w:p>
    <w:p w14:paraId="542C1F91" w14:textId="2B1348FF"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23" w:history="1">
        <w:r w:rsidRPr="009C20C9">
          <w:rPr>
            <w:rStyle w:val="Collegamentoipertestuale"/>
          </w:rPr>
          <w:t>Art. 33 Incremento Fondi</w:t>
        </w:r>
        <w:r>
          <w:rPr>
            <w:webHidden/>
          </w:rPr>
          <w:tab/>
        </w:r>
        <w:r>
          <w:rPr>
            <w:webHidden/>
          </w:rPr>
          <w:fldChar w:fldCharType="begin"/>
        </w:r>
        <w:r>
          <w:rPr>
            <w:webHidden/>
          </w:rPr>
          <w:instrText xml:space="preserve"> PAGEREF _Toc222735723 \h </w:instrText>
        </w:r>
        <w:r>
          <w:rPr>
            <w:webHidden/>
          </w:rPr>
        </w:r>
        <w:r>
          <w:rPr>
            <w:webHidden/>
          </w:rPr>
          <w:fldChar w:fldCharType="separate"/>
        </w:r>
        <w:r w:rsidR="008F282B">
          <w:rPr>
            <w:webHidden/>
          </w:rPr>
          <w:t>46</w:t>
        </w:r>
        <w:r>
          <w:rPr>
            <w:webHidden/>
          </w:rPr>
          <w:fldChar w:fldCharType="end"/>
        </w:r>
      </w:hyperlink>
    </w:p>
    <w:p w14:paraId="3BC3E35B" w14:textId="52584B8B" w:rsidR="008D6586" w:rsidRDefault="008D6586">
      <w:pPr>
        <w:pStyle w:val="Sommario1"/>
        <w:rPr>
          <w:rFonts w:asciiTheme="minorHAnsi" w:eastAsiaTheme="minorEastAsia" w:hAnsiTheme="minorHAnsi" w:cstheme="minorBidi"/>
          <w:b w:val="0"/>
          <w:color w:val="auto"/>
          <w:kern w:val="2"/>
          <w:sz w:val="24"/>
          <w:szCs w:val="24"/>
          <w14:ligatures w14:val="standardContextual"/>
        </w:rPr>
      </w:pPr>
      <w:hyperlink w:anchor="_Toc222735724" w:history="1">
        <w:r w:rsidRPr="009C20C9">
          <w:rPr>
            <w:rStyle w:val="Collegamentoipertestuale"/>
          </w:rPr>
          <w:t>IV. SEZIONE SEGRETARI COMUNALI E PROVINCIALI</w:t>
        </w:r>
        <w:r>
          <w:rPr>
            <w:webHidden/>
          </w:rPr>
          <w:tab/>
        </w:r>
        <w:r>
          <w:rPr>
            <w:webHidden/>
          </w:rPr>
          <w:fldChar w:fldCharType="begin"/>
        </w:r>
        <w:r>
          <w:rPr>
            <w:webHidden/>
          </w:rPr>
          <w:instrText xml:space="preserve"> PAGEREF _Toc222735724 \h </w:instrText>
        </w:r>
        <w:r>
          <w:rPr>
            <w:webHidden/>
          </w:rPr>
        </w:r>
        <w:r>
          <w:rPr>
            <w:webHidden/>
          </w:rPr>
          <w:fldChar w:fldCharType="separate"/>
        </w:r>
        <w:r w:rsidR="008F282B">
          <w:rPr>
            <w:webHidden/>
          </w:rPr>
          <w:t>47</w:t>
        </w:r>
        <w:r>
          <w:rPr>
            <w:webHidden/>
          </w:rPr>
          <w:fldChar w:fldCharType="end"/>
        </w:r>
      </w:hyperlink>
    </w:p>
    <w:p w14:paraId="64F5E031" w14:textId="40A83BC1" w:rsidR="008D6586" w:rsidRDefault="008D6586">
      <w:pPr>
        <w:pStyle w:val="Sommario2"/>
        <w:rPr>
          <w:rFonts w:asciiTheme="minorHAnsi" w:eastAsiaTheme="minorEastAsia" w:hAnsiTheme="minorHAnsi" w:cstheme="minorBidi"/>
          <w:b w:val="0"/>
          <w:color w:val="auto"/>
          <w:kern w:val="2"/>
          <w:lang w:eastAsia="it-IT"/>
          <w14:ligatures w14:val="standardContextual"/>
        </w:rPr>
      </w:pPr>
      <w:hyperlink w:anchor="_Toc222735725" w:history="1">
        <w:r w:rsidRPr="009C20C9">
          <w:rPr>
            <w:rStyle w:val="Collegamentoipertestuale"/>
          </w:rPr>
          <w:t>TITOLO I INTRODUZIONE ALLA SEZIONE</w:t>
        </w:r>
        <w:r>
          <w:rPr>
            <w:webHidden/>
          </w:rPr>
          <w:tab/>
        </w:r>
        <w:r>
          <w:rPr>
            <w:webHidden/>
          </w:rPr>
          <w:fldChar w:fldCharType="begin"/>
        </w:r>
        <w:r>
          <w:rPr>
            <w:webHidden/>
          </w:rPr>
          <w:instrText xml:space="preserve"> PAGEREF _Toc222735725 \h </w:instrText>
        </w:r>
        <w:r>
          <w:rPr>
            <w:webHidden/>
          </w:rPr>
        </w:r>
        <w:r>
          <w:rPr>
            <w:webHidden/>
          </w:rPr>
          <w:fldChar w:fldCharType="separate"/>
        </w:r>
        <w:r w:rsidR="008F282B">
          <w:rPr>
            <w:webHidden/>
          </w:rPr>
          <w:t>48</w:t>
        </w:r>
        <w:r>
          <w:rPr>
            <w:webHidden/>
          </w:rPr>
          <w:fldChar w:fldCharType="end"/>
        </w:r>
      </w:hyperlink>
    </w:p>
    <w:p w14:paraId="47A6923D" w14:textId="26478896"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26" w:history="1">
        <w:r w:rsidRPr="009C20C9">
          <w:rPr>
            <w:rStyle w:val="Collegamentoipertestuale"/>
          </w:rPr>
          <w:t>Art. 34 Destinatari della Sezione “Segretari Comunali e Provinciali”</w:t>
        </w:r>
        <w:r>
          <w:rPr>
            <w:webHidden/>
          </w:rPr>
          <w:tab/>
        </w:r>
        <w:r>
          <w:rPr>
            <w:webHidden/>
          </w:rPr>
          <w:fldChar w:fldCharType="begin"/>
        </w:r>
        <w:r>
          <w:rPr>
            <w:webHidden/>
          </w:rPr>
          <w:instrText xml:space="preserve"> PAGEREF _Toc222735726 \h </w:instrText>
        </w:r>
        <w:r>
          <w:rPr>
            <w:webHidden/>
          </w:rPr>
        </w:r>
        <w:r>
          <w:rPr>
            <w:webHidden/>
          </w:rPr>
          <w:fldChar w:fldCharType="separate"/>
        </w:r>
        <w:r w:rsidR="008F282B">
          <w:rPr>
            <w:webHidden/>
          </w:rPr>
          <w:t>48</w:t>
        </w:r>
        <w:r>
          <w:rPr>
            <w:webHidden/>
          </w:rPr>
          <w:fldChar w:fldCharType="end"/>
        </w:r>
      </w:hyperlink>
    </w:p>
    <w:p w14:paraId="5C451137" w14:textId="07D6DEA3" w:rsidR="008D6586" w:rsidRDefault="008D6586">
      <w:pPr>
        <w:pStyle w:val="Sommario2"/>
        <w:rPr>
          <w:rFonts w:asciiTheme="minorHAnsi" w:eastAsiaTheme="minorEastAsia" w:hAnsiTheme="minorHAnsi" w:cstheme="minorBidi"/>
          <w:b w:val="0"/>
          <w:color w:val="auto"/>
          <w:kern w:val="2"/>
          <w:lang w:eastAsia="it-IT"/>
          <w14:ligatures w14:val="standardContextual"/>
        </w:rPr>
      </w:pPr>
      <w:hyperlink w:anchor="_Toc222735727" w:history="1">
        <w:r w:rsidRPr="009C20C9">
          <w:rPr>
            <w:rStyle w:val="Collegamentoipertestuale"/>
          </w:rPr>
          <w:t>TITOLO II TRATTAMENTO ECONOMICO</w:t>
        </w:r>
        <w:r>
          <w:rPr>
            <w:webHidden/>
          </w:rPr>
          <w:tab/>
        </w:r>
        <w:r>
          <w:rPr>
            <w:webHidden/>
          </w:rPr>
          <w:fldChar w:fldCharType="begin"/>
        </w:r>
        <w:r>
          <w:rPr>
            <w:webHidden/>
          </w:rPr>
          <w:instrText xml:space="preserve"> PAGEREF _Toc222735727 \h </w:instrText>
        </w:r>
        <w:r>
          <w:rPr>
            <w:webHidden/>
          </w:rPr>
        </w:r>
        <w:r>
          <w:rPr>
            <w:webHidden/>
          </w:rPr>
          <w:fldChar w:fldCharType="separate"/>
        </w:r>
        <w:r w:rsidR="008F282B">
          <w:rPr>
            <w:webHidden/>
          </w:rPr>
          <w:t>49</w:t>
        </w:r>
        <w:r>
          <w:rPr>
            <w:webHidden/>
          </w:rPr>
          <w:fldChar w:fldCharType="end"/>
        </w:r>
      </w:hyperlink>
    </w:p>
    <w:p w14:paraId="60B249C3" w14:textId="65C1E8B0"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28" w:history="1">
        <w:r w:rsidRPr="009C20C9">
          <w:rPr>
            <w:rStyle w:val="Collegamentoipertestuale"/>
          </w:rPr>
          <w:t>Art. 35 Incrementi dello stipendio tabellare</w:t>
        </w:r>
        <w:r>
          <w:rPr>
            <w:webHidden/>
          </w:rPr>
          <w:tab/>
        </w:r>
        <w:r>
          <w:rPr>
            <w:webHidden/>
          </w:rPr>
          <w:fldChar w:fldCharType="begin"/>
        </w:r>
        <w:r>
          <w:rPr>
            <w:webHidden/>
          </w:rPr>
          <w:instrText xml:space="preserve"> PAGEREF _Toc222735728 \h </w:instrText>
        </w:r>
        <w:r>
          <w:rPr>
            <w:webHidden/>
          </w:rPr>
        </w:r>
        <w:r>
          <w:rPr>
            <w:webHidden/>
          </w:rPr>
          <w:fldChar w:fldCharType="separate"/>
        </w:r>
        <w:r w:rsidR="008F282B">
          <w:rPr>
            <w:webHidden/>
          </w:rPr>
          <w:t>49</w:t>
        </w:r>
        <w:r>
          <w:rPr>
            <w:webHidden/>
          </w:rPr>
          <w:fldChar w:fldCharType="end"/>
        </w:r>
      </w:hyperlink>
    </w:p>
    <w:p w14:paraId="32C4B56D" w14:textId="71CED0CC"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29" w:history="1">
        <w:r w:rsidRPr="009C20C9">
          <w:rPr>
            <w:rStyle w:val="Collegamentoipertestuale"/>
          </w:rPr>
          <w:t>Art. 36 Incrementi della retribuzione di posizione</w:t>
        </w:r>
        <w:r>
          <w:rPr>
            <w:webHidden/>
          </w:rPr>
          <w:tab/>
        </w:r>
        <w:r>
          <w:rPr>
            <w:webHidden/>
          </w:rPr>
          <w:fldChar w:fldCharType="begin"/>
        </w:r>
        <w:r>
          <w:rPr>
            <w:webHidden/>
          </w:rPr>
          <w:instrText xml:space="preserve"> PAGEREF _Toc222735729 \h </w:instrText>
        </w:r>
        <w:r>
          <w:rPr>
            <w:webHidden/>
          </w:rPr>
        </w:r>
        <w:r>
          <w:rPr>
            <w:webHidden/>
          </w:rPr>
          <w:fldChar w:fldCharType="separate"/>
        </w:r>
        <w:r w:rsidR="008F282B">
          <w:rPr>
            <w:webHidden/>
          </w:rPr>
          <w:t>50</w:t>
        </w:r>
        <w:r>
          <w:rPr>
            <w:webHidden/>
          </w:rPr>
          <w:fldChar w:fldCharType="end"/>
        </w:r>
      </w:hyperlink>
    </w:p>
    <w:p w14:paraId="3F70EC8A" w14:textId="2A0365FC"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30" w:history="1">
        <w:r w:rsidRPr="009C20C9">
          <w:rPr>
            <w:rStyle w:val="Collegamentoipertestuale"/>
          </w:rPr>
          <w:t>Art. 37 Effetti dei nuovi trattamenti economici</w:t>
        </w:r>
        <w:r>
          <w:rPr>
            <w:webHidden/>
          </w:rPr>
          <w:tab/>
        </w:r>
        <w:r>
          <w:rPr>
            <w:webHidden/>
          </w:rPr>
          <w:fldChar w:fldCharType="begin"/>
        </w:r>
        <w:r>
          <w:rPr>
            <w:webHidden/>
          </w:rPr>
          <w:instrText xml:space="preserve"> PAGEREF _Toc222735730 \h </w:instrText>
        </w:r>
        <w:r>
          <w:rPr>
            <w:webHidden/>
          </w:rPr>
        </w:r>
        <w:r>
          <w:rPr>
            <w:webHidden/>
          </w:rPr>
          <w:fldChar w:fldCharType="separate"/>
        </w:r>
        <w:r w:rsidR="008F282B">
          <w:rPr>
            <w:webHidden/>
          </w:rPr>
          <w:t>51</w:t>
        </w:r>
        <w:r>
          <w:rPr>
            <w:webHidden/>
          </w:rPr>
          <w:fldChar w:fldCharType="end"/>
        </w:r>
      </w:hyperlink>
    </w:p>
    <w:p w14:paraId="6A2F5115" w14:textId="5647BD52"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31" w:history="1">
        <w:r w:rsidRPr="009C20C9">
          <w:rPr>
            <w:rStyle w:val="Collegamentoipertestuale"/>
          </w:rPr>
          <w:t>Art. 38 Disciplina della retribuzione di posizione</w:t>
        </w:r>
        <w:r>
          <w:rPr>
            <w:webHidden/>
          </w:rPr>
          <w:tab/>
        </w:r>
        <w:r>
          <w:rPr>
            <w:webHidden/>
          </w:rPr>
          <w:fldChar w:fldCharType="begin"/>
        </w:r>
        <w:r>
          <w:rPr>
            <w:webHidden/>
          </w:rPr>
          <w:instrText xml:space="preserve"> PAGEREF _Toc222735731 \h </w:instrText>
        </w:r>
        <w:r>
          <w:rPr>
            <w:webHidden/>
          </w:rPr>
        </w:r>
        <w:r>
          <w:rPr>
            <w:webHidden/>
          </w:rPr>
          <w:fldChar w:fldCharType="separate"/>
        </w:r>
        <w:r w:rsidR="008F282B">
          <w:rPr>
            <w:webHidden/>
          </w:rPr>
          <w:t>51</w:t>
        </w:r>
        <w:r>
          <w:rPr>
            <w:webHidden/>
          </w:rPr>
          <w:fldChar w:fldCharType="end"/>
        </w:r>
      </w:hyperlink>
    </w:p>
    <w:p w14:paraId="3446827F" w14:textId="681859DB"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32" w:history="1">
        <w:r w:rsidRPr="009C20C9">
          <w:rPr>
            <w:rStyle w:val="Collegamentoipertestuale"/>
          </w:rPr>
          <w:t>Art. 39 Disciplina della retribuzione di risultato</w:t>
        </w:r>
        <w:r>
          <w:rPr>
            <w:webHidden/>
          </w:rPr>
          <w:tab/>
        </w:r>
        <w:r>
          <w:rPr>
            <w:webHidden/>
          </w:rPr>
          <w:fldChar w:fldCharType="begin"/>
        </w:r>
        <w:r>
          <w:rPr>
            <w:webHidden/>
          </w:rPr>
          <w:instrText xml:space="preserve"> PAGEREF _Toc222735732 \h </w:instrText>
        </w:r>
        <w:r>
          <w:rPr>
            <w:webHidden/>
          </w:rPr>
        </w:r>
        <w:r>
          <w:rPr>
            <w:webHidden/>
          </w:rPr>
          <w:fldChar w:fldCharType="separate"/>
        </w:r>
        <w:r w:rsidR="008F282B">
          <w:rPr>
            <w:webHidden/>
          </w:rPr>
          <w:t>53</w:t>
        </w:r>
        <w:r>
          <w:rPr>
            <w:webHidden/>
          </w:rPr>
          <w:fldChar w:fldCharType="end"/>
        </w:r>
      </w:hyperlink>
    </w:p>
    <w:p w14:paraId="1009233F" w14:textId="5E9D3294" w:rsidR="008D6586" w:rsidRDefault="008D6586">
      <w:pPr>
        <w:pStyle w:val="Sommario4"/>
        <w:rPr>
          <w:rFonts w:asciiTheme="minorHAnsi" w:eastAsiaTheme="minorEastAsia" w:hAnsiTheme="minorHAnsi" w:cstheme="minorBidi"/>
          <w:bCs w:val="0"/>
          <w:iCs w:val="0"/>
          <w:kern w:val="2"/>
          <w:lang w:eastAsia="it-IT"/>
          <w14:ligatures w14:val="standardContextual"/>
        </w:rPr>
      </w:pPr>
      <w:hyperlink w:anchor="_Toc222735733" w:history="1">
        <w:r w:rsidRPr="009C20C9">
          <w:rPr>
            <w:rStyle w:val="Collegamentoipertestuale"/>
          </w:rPr>
          <w:t>Art. 40 Ulteriori risorse destinate a retribuzione di risultato</w:t>
        </w:r>
        <w:r>
          <w:rPr>
            <w:webHidden/>
          </w:rPr>
          <w:tab/>
        </w:r>
        <w:r>
          <w:rPr>
            <w:webHidden/>
          </w:rPr>
          <w:fldChar w:fldCharType="begin"/>
        </w:r>
        <w:r>
          <w:rPr>
            <w:webHidden/>
          </w:rPr>
          <w:instrText xml:space="preserve"> PAGEREF _Toc222735733 \h </w:instrText>
        </w:r>
        <w:r>
          <w:rPr>
            <w:webHidden/>
          </w:rPr>
        </w:r>
        <w:r>
          <w:rPr>
            <w:webHidden/>
          </w:rPr>
          <w:fldChar w:fldCharType="separate"/>
        </w:r>
        <w:r w:rsidR="008F282B">
          <w:rPr>
            <w:webHidden/>
          </w:rPr>
          <w:t>54</w:t>
        </w:r>
        <w:r>
          <w:rPr>
            <w:webHidden/>
          </w:rPr>
          <w:fldChar w:fldCharType="end"/>
        </w:r>
      </w:hyperlink>
    </w:p>
    <w:p w14:paraId="4999EAF3" w14:textId="5082AA5E" w:rsidR="008D6586" w:rsidRDefault="008D6586">
      <w:pPr>
        <w:pStyle w:val="Sommario3"/>
        <w:rPr>
          <w:rFonts w:asciiTheme="minorHAnsi" w:eastAsiaTheme="minorEastAsia" w:hAnsiTheme="minorHAnsi" w:cstheme="minorBidi"/>
          <w:b w:val="0"/>
          <w:color w:val="auto"/>
          <w:kern w:val="2"/>
          <w:lang w:eastAsia="it-IT"/>
          <w14:ligatures w14:val="standardContextual"/>
        </w:rPr>
      </w:pPr>
      <w:hyperlink w:anchor="_Toc222735734" w:history="1">
        <w:r w:rsidRPr="009C20C9">
          <w:rPr>
            <w:rStyle w:val="Collegamentoipertestuale"/>
          </w:rPr>
          <w:t>DICHIARAZIONE CONGIUNTA N. 1</w:t>
        </w:r>
        <w:r>
          <w:rPr>
            <w:webHidden/>
          </w:rPr>
          <w:tab/>
        </w:r>
        <w:r>
          <w:rPr>
            <w:webHidden/>
          </w:rPr>
          <w:fldChar w:fldCharType="begin"/>
        </w:r>
        <w:r>
          <w:rPr>
            <w:webHidden/>
          </w:rPr>
          <w:instrText xml:space="preserve"> PAGEREF _Toc222735734 \h </w:instrText>
        </w:r>
        <w:r>
          <w:rPr>
            <w:webHidden/>
          </w:rPr>
        </w:r>
        <w:r>
          <w:rPr>
            <w:webHidden/>
          </w:rPr>
          <w:fldChar w:fldCharType="separate"/>
        </w:r>
        <w:r w:rsidR="008F282B">
          <w:rPr>
            <w:webHidden/>
          </w:rPr>
          <w:t>55</w:t>
        </w:r>
        <w:r>
          <w:rPr>
            <w:webHidden/>
          </w:rPr>
          <w:fldChar w:fldCharType="end"/>
        </w:r>
      </w:hyperlink>
    </w:p>
    <w:p w14:paraId="30D7358F" w14:textId="76B1B289" w:rsidR="008D6586" w:rsidRDefault="008D6586">
      <w:pPr>
        <w:pStyle w:val="Sommario3"/>
        <w:rPr>
          <w:rFonts w:asciiTheme="minorHAnsi" w:eastAsiaTheme="minorEastAsia" w:hAnsiTheme="minorHAnsi" w:cstheme="minorBidi"/>
          <w:b w:val="0"/>
          <w:color w:val="auto"/>
          <w:kern w:val="2"/>
          <w:lang w:eastAsia="it-IT"/>
          <w14:ligatures w14:val="standardContextual"/>
        </w:rPr>
      </w:pPr>
      <w:hyperlink w:anchor="_Toc222735735" w:history="1">
        <w:r w:rsidRPr="009C20C9">
          <w:rPr>
            <w:rStyle w:val="Collegamentoipertestuale"/>
          </w:rPr>
          <w:t>DICHIARAZIONE CONGIUNTA N. 2</w:t>
        </w:r>
        <w:r>
          <w:rPr>
            <w:webHidden/>
          </w:rPr>
          <w:tab/>
        </w:r>
        <w:r>
          <w:rPr>
            <w:webHidden/>
          </w:rPr>
          <w:fldChar w:fldCharType="begin"/>
        </w:r>
        <w:r>
          <w:rPr>
            <w:webHidden/>
          </w:rPr>
          <w:instrText xml:space="preserve"> PAGEREF _Toc222735735 \h </w:instrText>
        </w:r>
        <w:r>
          <w:rPr>
            <w:webHidden/>
          </w:rPr>
        </w:r>
        <w:r>
          <w:rPr>
            <w:webHidden/>
          </w:rPr>
          <w:fldChar w:fldCharType="separate"/>
        </w:r>
        <w:r w:rsidR="008F282B">
          <w:rPr>
            <w:webHidden/>
          </w:rPr>
          <w:t>55</w:t>
        </w:r>
        <w:r>
          <w:rPr>
            <w:webHidden/>
          </w:rPr>
          <w:fldChar w:fldCharType="end"/>
        </w:r>
      </w:hyperlink>
    </w:p>
    <w:p w14:paraId="4B2E7B27" w14:textId="21D73DEE" w:rsidR="008D6586" w:rsidRDefault="008D6586">
      <w:pPr>
        <w:pStyle w:val="Sommario3"/>
        <w:rPr>
          <w:rFonts w:asciiTheme="minorHAnsi" w:eastAsiaTheme="minorEastAsia" w:hAnsiTheme="minorHAnsi" w:cstheme="minorBidi"/>
          <w:b w:val="0"/>
          <w:color w:val="auto"/>
          <w:kern w:val="2"/>
          <w:lang w:eastAsia="it-IT"/>
          <w14:ligatures w14:val="standardContextual"/>
        </w:rPr>
      </w:pPr>
      <w:hyperlink w:anchor="_Toc222735736" w:history="1">
        <w:r w:rsidRPr="009C20C9">
          <w:rPr>
            <w:rStyle w:val="Collegamentoipertestuale"/>
          </w:rPr>
          <w:t>DICHIARAZIONE CONGIUNTA N. 3</w:t>
        </w:r>
        <w:r>
          <w:rPr>
            <w:webHidden/>
          </w:rPr>
          <w:tab/>
        </w:r>
        <w:r>
          <w:rPr>
            <w:webHidden/>
          </w:rPr>
          <w:fldChar w:fldCharType="begin"/>
        </w:r>
        <w:r>
          <w:rPr>
            <w:webHidden/>
          </w:rPr>
          <w:instrText xml:space="preserve"> PAGEREF _Toc222735736 \h </w:instrText>
        </w:r>
        <w:r>
          <w:rPr>
            <w:webHidden/>
          </w:rPr>
        </w:r>
        <w:r>
          <w:rPr>
            <w:webHidden/>
          </w:rPr>
          <w:fldChar w:fldCharType="separate"/>
        </w:r>
        <w:r w:rsidR="008F282B">
          <w:rPr>
            <w:webHidden/>
          </w:rPr>
          <w:t>55</w:t>
        </w:r>
        <w:r>
          <w:rPr>
            <w:webHidden/>
          </w:rPr>
          <w:fldChar w:fldCharType="end"/>
        </w:r>
      </w:hyperlink>
    </w:p>
    <w:p w14:paraId="51375697" w14:textId="2AA0686F" w:rsidR="008D6586" w:rsidRDefault="008D6586">
      <w:pPr>
        <w:pStyle w:val="Sommario3"/>
        <w:rPr>
          <w:rFonts w:asciiTheme="minorHAnsi" w:eastAsiaTheme="minorEastAsia" w:hAnsiTheme="minorHAnsi" w:cstheme="minorBidi"/>
          <w:b w:val="0"/>
          <w:color w:val="auto"/>
          <w:kern w:val="2"/>
          <w:lang w:eastAsia="it-IT"/>
          <w14:ligatures w14:val="standardContextual"/>
        </w:rPr>
      </w:pPr>
      <w:hyperlink w:anchor="_Toc222735737" w:history="1">
        <w:r w:rsidRPr="009C20C9">
          <w:rPr>
            <w:rStyle w:val="Collegamentoipertestuale"/>
          </w:rPr>
          <w:t>DICHIARAZIONE CONGIUNTA N. 4</w:t>
        </w:r>
        <w:r>
          <w:rPr>
            <w:webHidden/>
          </w:rPr>
          <w:tab/>
        </w:r>
        <w:r>
          <w:rPr>
            <w:webHidden/>
          </w:rPr>
          <w:fldChar w:fldCharType="begin"/>
        </w:r>
        <w:r>
          <w:rPr>
            <w:webHidden/>
          </w:rPr>
          <w:instrText xml:space="preserve"> PAGEREF _Toc222735737 \h </w:instrText>
        </w:r>
        <w:r>
          <w:rPr>
            <w:webHidden/>
          </w:rPr>
        </w:r>
        <w:r>
          <w:rPr>
            <w:webHidden/>
          </w:rPr>
          <w:fldChar w:fldCharType="separate"/>
        </w:r>
        <w:r w:rsidR="008F282B">
          <w:rPr>
            <w:webHidden/>
          </w:rPr>
          <w:t>56</w:t>
        </w:r>
        <w:r>
          <w:rPr>
            <w:webHidden/>
          </w:rPr>
          <w:fldChar w:fldCharType="end"/>
        </w:r>
      </w:hyperlink>
    </w:p>
    <w:p w14:paraId="0422AF56" w14:textId="5301CD60" w:rsidR="0009498A" w:rsidRPr="00A411A5" w:rsidRDefault="00E96268" w:rsidP="0063613A">
      <w:pPr>
        <w:pStyle w:val="Titolo1"/>
      </w:pPr>
      <w:r w:rsidRPr="00096180">
        <w:lastRenderedPageBreak/>
        <w:fldChar w:fldCharType="end"/>
      </w:r>
      <w:bookmarkStart w:id="0" w:name="_Toc222735673"/>
      <w:bookmarkStart w:id="1" w:name="_Toc506219453"/>
      <w:r w:rsidR="0009498A" w:rsidRPr="00A411A5">
        <w:t>I. PARTE COMUNE</w:t>
      </w:r>
      <w:bookmarkEnd w:id="0"/>
    </w:p>
    <w:p w14:paraId="41AD37CE" w14:textId="77777777" w:rsidR="00656E7D" w:rsidRPr="00A411A5" w:rsidRDefault="00656E7D" w:rsidP="005933E8">
      <w:pPr>
        <w:pStyle w:val="Titolo2"/>
        <w:spacing w:after="120"/>
      </w:pPr>
      <w:bookmarkStart w:id="2" w:name="_Toc222735674"/>
      <w:r w:rsidRPr="00A411A5">
        <w:lastRenderedPageBreak/>
        <w:t>TITOLO I</w:t>
      </w:r>
      <w:r w:rsidRPr="00A411A5">
        <w:br/>
        <w:t>DISPOSIZIONI GENERALI</w:t>
      </w:r>
      <w:bookmarkEnd w:id="1"/>
      <w:bookmarkEnd w:id="2"/>
    </w:p>
    <w:p w14:paraId="2D42B134" w14:textId="77777777" w:rsidR="00656E7D" w:rsidRPr="00A411A5" w:rsidRDefault="00656E7D" w:rsidP="005933E8">
      <w:pPr>
        <w:pStyle w:val="Titolo3"/>
        <w:spacing w:after="120"/>
      </w:pPr>
      <w:bookmarkStart w:id="3" w:name="_Toc506219454"/>
      <w:bookmarkStart w:id="4" w:name="_Toc222735675"/>
      <w:r w:rsidRPr="00A411A5">
        <w:t>Capo I</w:t>
      </w:r>
      <w:r w:rsidR="00747C6D" w:rsidRPr="00A411A5">
        <w:br/>
        <w:t>Applicazione, durata, tempi e decorrenza</w:t>
      </w:r>
      <w:bookmarkEnd w:id="3"/>
      <w:bookmarkEnd w:id="4"/>
    </w:p>
    <w:p w14:paraId="7294E9C9" w14:textId="77777777" w:rsidR="00656E7D" w:rsidRPr="00096180" w:rsidRDefault="0073721E" w:rsidP="001F7E0B">
      <w:pPr>
        <w:pStyle w:val="Titolo4"/>
      </w:pPr>
      <w:bookmarkStart w:id="5" w:name="_Toc506219455"/>
      <w:bookmarkStart w:id="6" w:name="_Toc222735676"/>
      <w:r w:rsidRPr="00096180">
        <w:t>Art.</w:t>
      </w:r>
      <w:r w:rsidR="00656E7D" w:rsidRPr="00096180">
        <w:t xml:space="preserve"> 1</w:t>
      </w:r>
      <w:r w:rsidR="00656E7D" w:rsidRPr="00096180">
        <w:br/>
        <w:t>Campo di applicazione</w:t>
      </w:r>
      <w:bookmarkEnd w:id="5"/>
      <w:bookmarkEnd w:id="6"/>
    </w:p>
    <w:p w14:paraId="54406EEA" w14:textId="712FD33E" w:rsidR="008F3790" w:rsidRPr="00194D79" w:rsidRDefault="008F3790" w:rsidP="008F3790">
      <w:pPr>
        <w:rPr>
          <w:b/>
          <w:bCs/>
          <w:szCs w:val="28"/>
        </w:rPr>
      </w:pPr>
      <w:r w:rsidRPr="00096180">
        <w:rPr>
          <w:szCs w:val="28"/>
        </w:rPr>
        <w:t xml:space="preserve">1. Il presente contratto si applica a tutto il personale con rapporto di lavoro a tempo indeterminato e a tempo determinato </w:t>
      </w:r>
      <w:r w:rsidRPr="00870364">
        <w:rPr>
          <w:szCs w:val="28"/>
        </w:rPr>
        <w:t xml:space="preserve">di cui all’art. </w:t>
      </w:r>
      <w:r w:rsidR="00F46847" w:rsidRPr="00194D79">
        <w:rPr>
          <w:b/>
          <w:bCs/>
          <w:szCs w:val="28"/>
        </w:rPr>
        <w:t>7</w:t>
      </w:r>
      <w:r w:rsidRPr="00194D79">
        <w:rPr>
          <w:b/>
          <w:bCs/>
          <w:szCs w:val="28"/>
        </w:rPr>
        <w:t xml:space="preserve">, comma </w:t>
      </w:r>
      <w:r w:rsidR="00D506C3" w:rsidRPr="00194D79">
        <w:rPr>
          <w:b/>
          <w:bCs/>
          <w:szCs w:val="28"/>
        </w:rPr>
        <w:t>3</w:t>
      </w:r>
      <w:r w:rsidRPr="00194D79">
        <w:rPr>
          <w:b/>
          <w:bCs/>
          <w:szCs w:val="28"/>
        </w:rPr>
        <w:t xml:space="preserve"> del “CCNQ per la definizione de</w:t>
      </w:r>
      <w:r w:rsidR="00F46847" w:rsidRPr="00194D79">
        <w:rPr>
          <w:b/>
          <w:bCs/>
          <w:szCs w:val="28"/>
        </w:rPr>
        <w:t xml:space="preserve">i Comparti e delle </w:t>
      </w:r>
      <w:r w:rsidRPr="00194D79">
        <w:rPr>
          <w:b/>
          <w:bCs/>
          <w:szCs w:val="28"/>
        </w:rPr>
        <w:t>Aree di contrattazione collettiva nazionale</w:t>
      </w:r>
      <w:r w:rsidR="00F46847" w:rsidRPr="00194D79">
        <w:rPr>
          <w:b/>
          <w:bCs/>
          <w:szCs w:val="28"/>
        </w:rPr>
        <w:t>”</w:t>
      </w:r>
      <w:r w:rsidRPr="00194D79">
        <w:rPr>
          <w:b/>
          <w:bCs/>
          <w:szCs w:val="28"/>
        </w:rPr>
        <w:t xml:space="preserve"> sottoscritto il </w:t>
      </w:r>
      <w:r w:rsidR="00F46847" w:rsidRPr="00194D79">
        <w:rPr>
          <w:b/>
          <w:bCs/>
          <w:szCs w:val="28"/>
        </w:rPr>
        <w:t>22 febbraio 2024</w:t>
      </w:r>
      <w:r w:rsidRPr="00194D79">
        <w:rPr>
          <w:b/>
          <w:bCs/>
          <w:szCs w:val="28"/>
        </w:rPr>
        <w:t xml:space="preserve">, di seguito CCNQ </w:t>
      </w:r>
      <w:r w:rsidR="00E26467" w:rsidRPr="00194D79">
        <w:rPr>
          <w:b/>
          <w:bCs/>
          <w:szCs w:val="28"/>
        </w:rPr>
        <w:t>22</w:t>
      </w:r>
      <w:r w:rsidR="002B0D56" w:rsidRPr="00194D79">
        <w:rPr>
          <w:b/>
          <w:bCs/>
          <w:szCs w:val="28"/>
        </w:rPr>
        <w:t>.</w:t>
      </w:r>
      <w:r w:rsidR="00E26467" w:rsidRPr="00194D79">
        <w:rPr>
          <w:b/>
          <w:bCs/>
          <w:szCs w:val="28"/>
        </w:rPr>
        <w:t>02</w:t>
      </w:r>
      <w:r w:rsidR="002B0D56" w:rsidRPr="00194D79">
        <w:rPr>
          <w:b/>
          <w:bCs/>
          <w:szCs w:val="28"/>
        </w:rPr>
        <w:t>.</w:t>
      </w:r>
      <w:r w:rsidR="00E26467" w:rsidRPr="00194D79">
        <w:rPr>
          <w:b/>
          <w:bCs/>
          <w:szCs w:val="28"/>
        </w:rPr>
        <w:t>2024</w:t>
      </w:r>
    </w:p>
    <w:p w14:paraId="46EBF707" w14:textId="6ED27DC0" w:rsidR="008F3790" w:rsidRPr="00194D79" w:rsidRDefault="008F3790" w:rsidP="008F3790">
      <w:pPr>
        <w:rPr>
          <w:b/>
          <w:bCs/>
          <w:szCs w:val="28"/>
        </w:rPr>
      </w:pPr>
      <w:r w:rsidRPr="002A450A">
        <w:rPr>
          <w:szCs w:val="28"/>
        </w:rPr>
        <w:t xml:space="preserve">2. Con il termine “amministrazione/i” si intendono tutte le pubbliche amministrazioni, ricomprese nell’Area Funzioni Locali, ai sensi </w:t>
      </w:r>
      <w:r w:rsidRPr="00194D79">
        <w:rPr>
          <w:b/>
          <w:bCs/>
          <w:szCs w:val="28"/>
        </w:rPr>
        <w:t xml:space="preserve">dell’art. </w:t>
      </w:r>
      <w:r w:rsidR="00193392" w:rsidRPr="00194D79">
        <w:rPr>
          <w:b/>
          <w:bCs/>
          <w:szCs w:val="28"/>
        </w:rPr>
        <w:t>7</w:t>
      </w:r>
      <w:r w:rsidRPr="00194D79">
        <w:rPr>
          <w:b/>
          <w:bCs/>
          <w:szCs w:val="28"/>
        </w:rPr>
        <w:t xml:space="preserve">, comma </w:t>
      </w:r>
      <w:r w:rsidR="00D506C3" w:rsidRPr="00194D79">
        <w:rPr>
          <w:b/>
          <w:bCs/>
          <w:szCs w:val="28"/>
        </w:rPr>
        <w:t>3</w:t>
      </w:r>
      <w:r w:rsidRPr="00194D79">
        <w:rPr>
          <w:b/>
          <w:bCs/>
          <w:szCs w:val="28"/>
        </w:rPr>
        <w:t xml:space="preserve">, del CCNQ del </w:t>
      </w:r>
      <w:r w:rsidR="00193392" w:rsidRPr="00194D79">
        <w:rPr>
          <w:b/>
          <w:bCs/>
          <w:szCs w:val="28"/>
        </w:rPr>
        <w:t>22</w:t>
      </w:r>
      <w:r w:rsidR="00F36474" w:rsidRPr="00194D79">
        <w:rPr>
          <w:b/>
          <w:bCs/>
          <w:szCs w:val="28"/>
        </w:rPr>
        <w:t>/</w:t>
      </w:r>
      <w:r w:rsidRPr="00194D79">
        <w:rPr>
          <w:b/>
          <w:bCs/>
          <w:szCs w:val="28"/>
        </w:rPr>
        <w:t>0</w:t>
      </w:r>
      <w:r w:rsidR="00193392" w:rsidRPr="00194D79">
        <w:rPr>
          <w:b/>
          <w:bCs/>
          <w:szCs w:val="28"/>
        </w:rPr>
        <w:t>2</w:t>
      </w:r>
      <w:r w:rsidR="00F36474" w:rsidRPr="00194D79">
        <w:rPr>
          <w:b/>
          <w:bCs/>
          <w:szCs w:val="28"/>
        </w:rPr>
        <w:t>/</w:t>
      </w:r>
      <w:r w:rsidRPr="00194D79">
        <w:rPr>
          <w:b/>
          <w:bCs/>
          <w:szCs w:val="28"/>
        </w:rPr>
        <w:t>202</w:t>
      </w:r>
      <w:r w:rsidR="00193392" w:rsidRPr="00194D79">
        <w:rPr>
          <w:b/>
          <w:bCs/>
          <w:szCs w:val="28"/>
        </w:rPr>
        <w:t>4</w:t>
      </w:r>
      <w:r w:rsidRPr="00194D79">
        <w:rPr>
          <w:b/>
          <w:bCs/>
          <w:szCs w:val="28"/>
        </w:rPr>
        <w:t>.</w:t>
      </w:r>
    </w:p>
    <w:p w14:paraId="65709039" w14:textId="6FD230AA" w:rsidR="008F3790" w:rsidRPr="002A450A" w:rsidRDefault="008F3790" w:rsidP="008F3790">
      <w:pPr>
        <w:rPr>
          <w:szCs w:val="28"/>
        </w:rPr>
      </w:pPr>
      <w:r w:rsidRPr="002A450A">
        <w:rPr>
          <w:szCs w:val="28"/>
        </w:rPr>
        <w:t xml:space="preserve">3. Con il termine “amministrazioni del Comparto sanità” si intendono, ove non specificato, </w:t>
      </w:r>
      <w:r w:rsidR="00A63246" w:rsidRPr="002A450A">
        <w:rPr>
          <w:szCs w:val="28"/>
        </w:rPr>
        <w:t xml:space="preserve">le amministrazioni del Comparto Sanità </w:t>
      </w:r>
      <w:r w:rsidRPr="002A450A">
        <w:rPr>
          <w:szCs w:val="28"/>
        </w:rPr>
        <w:t>destinatarie dei precedenti CCNL della preesistente Area III.</w:t>
      </w:r>
    </w:p>
    <w:p w14:paraId="2A59BBE4" w14:textId="2DC96409" w:rsidR="008F3790" w:rsidRPr="002A450A" w:rsidRDefault="008F3790" w:rsidP="008F3790">
      <w:pPr>
        <w:rPr>
          <w:szCs w:val="28"/>
        </w:rPr>
      </w:pPr>
      <w:r w:rsidRPr="002A450A">
        <w:rPr>
          <w:szCs w:val="28"/>
        </w:rPr>
        <w:t>4. Con il termine “ente/i”, si intendono, ove specificato, le amministrazioni del Comparto delle Funzioni Locali, destinatarie dei precedenti CCNL della preesistente Area II.</w:t>
      </w:r>
    </w:p>
    <w:p w14:paraId="4F89E3DB" w14:textId="49790DF7" w:rsidR="008F3790" w:rsidRPr="00096180" w:rsidRDefault="008F3790" w:rsidP="008F3790">
      <w:pPr>
        <w:rPr>
          <w:szCs w:val="28"/>
        </w:rPr>
      </w:pPr>
      <w:r w:rsidRPr="002A450A">
        <w:rPr>
          <w:szCs w:val="28"/>
        </w:rPr>
        <w:t>5. Con il termine “dirigente/i</w:t>
      </w:r>
      <w:r w:rsidR="00057B1D" w:rsidRPr="002A450A">
        <w:rPr>
          <w:szCs w:val="28"/>
        </w:rPr>
        <w:t xml:space="preserve"> </w:t>
      </w:r>
      <w:r w:rsidR="00057B1D" w:rsidRPr="00870364">
        <w:rPr>
          <w:szCs w:val="28"/>
        </w:rPr>
        <w:t xml:space="preserve">regioni </w:t>
      </w:r>
      <w:proofErr w:type="spellStart"/>
      <w:r w:rsidR="00057B1D" w:rsidRPr="00870364">
        <w:rPr>
          <w:szCs w:val="28"/>
        </w:rPr>
        <w:t>ed</w:t>
      </w:r>
      <w:proofErr w:type="spellEnd"/>
      <w:r w:rsidR="00057B1D" w:rsidRPr="00870364">
        <w:rPr>
          <w:szCs w:val="28"/>
        </w:rPr>
        <w:t xml:space="preserve"> autonomie locali </w:t>
      </w:r>
      <w:r w:rsidR="00057B1D" w:rsidRPr="00194D79">
        <w:rPr>
          <w:b/>
          <w:bCs/>
          <w:szCs w:val="28"/>
        </w:rPr>
        <w:t>- RAL”</w:t>
      </w:r>
      <w:r w:rsidRPr="00194D79">
        <w:rPr>
          <w:b/>
          <w:bCs/>
          <w:szCs w:val="28"/>
        </w:rPr>
        <w:t>,</w:t>
      </w:r>
      <w:r w:rsidRPr="00096180">
        <w:rPr>
          <w:szCs w:val="28"/>
        </w:rPr>
        <w:t xml:space="preserve"> senza ulteriori specificazioni, si intendono i dirigenti degli enti e delle amministrazioni, destinatarie dei precedenti CCNL della preesistente Area II.</w:t>
      </w:r>
    </w:p>
    <w:p w14:paraId="77F73414" w14:textId="7E8110F3" w:rsidR="008F3790" w:rsidRPr="00096180" w:rsidRDefault="008F3790" w:rsidP="008F3790">
      <w:pPr>
        <w:rPr>
          <w:szCs w:val="28"/>
        </w:rPr>
      </w:pPr>
      <w:r w:rsidRPr="00096180">
        <w:rPr>
          <w:szCs w:val="28"/>
        </w:rPr>
        <w:t xml:space="preserve">6. Con il termine “dirigenti amministrativi, tecnici e </w:t>
      </w:r>
      <w:r w:rsidRPr="002A450A">
        <w:rPr>
          <w:szCs w:val="28"/>
        </w:rPr>
        <w:t>professionali</w:t>
      </w:r>
      <w:r w:rsidR="00057B1D" w:rsidRPr="002A450A">
        <w:rPr>
          <w:szCs w:val="28"/>
        </w:rPr>
        <w:t xml:space="preserve"> </w:t>
      </w:r>
      <w:r w:rsidR="00057B1D" w:rsidRPr="00194D79">
        <w:rPr>
          <w:b/>
          <w:bCs/>
          <w:szCs w:val="28"/>
        </w:rPr>
        <w:t>- PTA</w:t>
      </w:r>
      <w:r w:rsidRPr="002A450A">
        <w:rPr>
          <w:szCs w:val="28"/>
        </w:rPr>
        <w:t>”</w:t>
      </w:r>
      <w:r w:rsidRPr="00096180">
        <w:rPr>
          <w:szCs w:val="28"/>
        </w:rPr>
        <w:t xml:space="preserve"> si intendono esclusivamente i dirigenti amministrativi, tecnici e professionali delle amministrazioni del comparto sanità.</w:t>
      </w:r>
    </w:p>
    <w:p w14:paraId="6195D634" w14:textId="2987DE20" w:rsidR="008F3790" w:rsidRPr="00096180" w:rsidRDefault="008F3790" w:rsidP="008F3790">
      <w:pPr>
        <w:rPr>
          <w:szCs w:val="28"/>
        </w:rPr>
      </w:pPr>
      <w:r w:rsidRPr="00096180">
        <w:rPr>
          <w:szCs w:val="28"/>
        </w:rPr>
        <w:t xml:space="preserve">7. Con il termine “segretario/i” si intendono i segretari comunali e provinciali, iscritti all’Albo previsto dall’art.98 del Testo unico delle leggi sull’ordinamento degli enti locali, di cui al </w:t>
      </w:r>
      <w:r w:rsidR="001075E1" w:rsidRPr="00096180">
        <w:rPr>
          <w:szCs w:val="28"/>
        </w:rPr>
        <w:t>D. Lgs</w:t>
      </w:r>
      <w:r w:rsidRPr="00096180">
        <w:rPr>
          <w:szCs w:val="28"/>
        </w:rPr>
        <w:t xml:space="preserve"> 18 agosto 2000, n.267, e all’art.9 del DPR n.465</w:t>
      </w:r>
      <w:r w:rsidR="00C344AE" w:rsidRPr="00096180">
        <w:rPr>
          <w:szCs w:val="28"/>
        </w:rPr>
        <w:t>/</w:t>
      </w:r>
      <w:r w:rsidRPr="00096180">
        <w:rPr>
          <w:szCs w:val="28"/>
        </w:rPr>
        <w:t>1997, cui è applicato il presente CCNL ai sensi del comma 1. Con esclusivo riferimento ai segretari, per amministrazione/amministrazioni si intendono altresì tutte le amministrazioni, non ricomprese tra quelle di cui al comma 2, che si avvalgono dei segretari collocati in disponibilità, ai sensi rispettivamente dell’art. 7, comma 1 e dell’art. 19, comma 5, del DPR n. 465/1997.</w:t>
      </w:r>
    </w:p>
    <w:p w14:paraId="4C477B4E" w14:textId="48A4B481" w:rsidR="008F3790" w:rsidRPr="00096180" w:rsidRDefault="008F3790" w:rsidP="008F3790">
      <w:pPr>
        <w:rPr>
          <w:szCs w:val="28"/>
        </w:rPr>
      </w:pPr>
      <w:r w:rsidRPr="00096180">
        <w:rPr>
          <w:szCs w:val="28"/>
        </w:rPr>
        <w:lastRenderedPageBreak/>
        <w:t>8. Il riferimento al decreto legislativo 30 marzo 2001, n. 165 e successive modificazioni ed integrazioni è riportato come “</w:t>
      </w:r>
      <w:r w:rsidR="001075E1" w:rsidRPr="00096180">
        <w:rPr>
          <w:szCs w:val="28"/>
        </w:rPr>
        <w:t>D. Lgs</w:t>
      </w:r>
      <w:r w:rsidRPr="00096180">
        <w:rPr>
          <w:szCs w:val="28"/>
        </w:rPr>
        <w:t>. n. 165/2001”.</w:t>
      </w:r>
    </w:p>
    <w:p w14:paraId="6D52472F" w14:textId="4628A428" w:rsidR="008F3790" w:rsidRPr="00096180" w:rsidRDefault="008F3790" w:rsidP="008F3790">
      <w:pPr>
        <w:rPr>
          <w:szCs w:val="28"/>
        </w:rPr>
      </w:pPr>
      <w:r w:rsidRPr="00096180">
        <w:rPr>
          <w:szCs w:val="28"/>
        </w:rPr>
        <w:t xml:space="preserve">9. I riferimenti al Testo unico delle leggi sull’ordinamento degli enti locali di cui al decreto legislativo 18 agosto 2000, n.267 sono riportati come riferimento al </w:t>
      </w:r>
      <w:proofErr w:type="spellStart"/>
      <w:r w:rsidR="00362061" w:rsidRPr="00096180">
        <w:rPr>
          <w:szCs w:val="28"/>
        </w:rPr>
        <w:t>D</w:t>
      </w:r>
      <w:r w:rsidRPr="00096180">
        <w:rPr>
          <w:szCs w:val="28"/>
        </w:rPr>
        <w:t>.</w:t>
      </w:r>
      <w:r w:rsidR="00362061" w:rsidRPr="00096180">
        <w:rPr>
          <w:szCs w:val="28"/>
        </w:rPr>
        <w:t>L</w:t>
      </w:r>
      <w:r w:rsidRPr="00096180">
        <w:rPr>
          <w:szCs w:val="28"/>
        </w:rPr>
        <w:t>gs.</w:t>
      </w:r>
      <w:proofErr w:type="spellEnd"/>
      <w:r w:rsidRPr="00096180">
        <w:rPr>
          <w:szCs w:val="28"/>
        </w:rPr>
        <w:t xml:space="preserve"> n. 267</w:t>
      </w:r>
      <w:r w:rsidR="00362061" w:rsidRPr="00096180">
        <w:rPr>
          <w:szCs w:val="28"/>
        </w:rPr>
        <w:t>/</w:t>
      </w:r>
      <w:r w:rsidRPr="00096180">
        <w:rPr>
          <w:szCs w:val="28"/>
        </w:rPr>
        <w:t>2000.</w:t>
      </w:r>
    </w:p>
    <w:p w14:paraId="0881CCD7" w14:textId="77777777" w:rsidR="008F3790" w:rsidRPr="00096180" w:rsidRDefault="008F3790" w:rsidP="008F3790">
      <w:pPr>
        <w:rPr>
          <w:szCs w:val="28"/>
        </w:rPr>
      </w:pPr>
      <w:r w:rsidRPr="00096180">
        <w:rPr>
          <w:szCs w:val="28"/>
        </w:rPr>
        <w:t>10. Il riferimento al Ministero Interno, Dipartimento per gli Affari Interni e Territoriali, Albo Nazionale dei Segretari Comunali e Provinciali, è riportato come “Ministero dell’Interno”.</w:t>
      </w:r>
    </w:p>
    <w:p w14:paraId="769C03D5" w14:textId="2ADC1553" w:rsidR="008F3790" w:rsidRPr="00096180" w:rsidRDefault="008F3790" w:rsidP="008F3790">
      <w:pPr>
        <w:rPr>
          <w:szCs w:val="28"/>
        </w:rPr>
      </w:pPr>
      <w:r w:rsidRPr="00096180">
        <w:rPr>
          <w:szCs w:val="28"/>
        </w:rPr>
        <w:t>11. Per quanto non espressamente previsto dal presente CCNL, continuano a trovare applicazione le disposizioni contrattuali dei precedenti CCNL dell’Area Funzioni Locali, dell’Area II</w:t>
      </w:r>
      <w:r w:rsidR="00992C95" w:rsidRPr="00096180">
        <w:rPr>
          <w:szCs w:val="28"/>
        </w:rPr>
        <w:t xml:space="preserve">, </w:t>
      </w:r>
      <w:r w:rsidRPr="00096180">
        <w:rPr>
          <w:szCs w:val="28"/>
        </w:rPr>
        <w:t xml:space="preserve">dell’Area III e dei Segretari Comunali e Provinciali, ove compatibili e non sostituite con le previsioni del presente CCNL e con le norme legislative, nei limiti del </w:t>
      </w:r>
      <w:r w:rsidR="001075E1" w:rsidRPr="00096180">
        <w:rPr>
          <w:szCs w:val="28"/>
        </w:rPr>
        <w:t>D. Lgs</w:t>
      </w:r>
      <w:r w:rsidRPr="00096180">
        <w:rPr>
          <w:szCs w:val="28"/>
        </w:rPr>
        <w:t>. n. 165/2001.</w:t>
      </w:r>
    </w:p>
    <w:p w14:paraId="11C78CAC" w14:textId="77777777" w:rsidR="008F3790" w:rsidRPr="002169E4" w:rsidRDefault="008F3790" w:rsidP="001F7E0B">
      <w:pPr>
        <w:pStyle w:val="Titolo4"/>
      </w:pPr>
      <w:bookmarkStart w:id="7" w:name="_Toc222735677"/>
      <w:r w:rsidRPr="002169E4">
        <w:t>Art. 2</w:t>
      </w:r>
      <w:r w:rsidRPr="002169E4">
        <w:br/>
        <w:t>Durata, decorrenza, tempi e procedure di applicazione del contratto</w:t>
      </w:r>
      <w:bookmarkEnd w:id="7"/>
    </w:p>
    <w:p w14:paraId="3E2092A2" w14:textId="4556E664" w:rsidR="008F3790" w:rsidRPr="00096180" w:rsidRDefault="008F3790" w:rsidP="008F3790">
      <w:pPr>
        <w:rPr>
          <w:szCs w:val="28"/>
        </w:rPr>
      </w:pPr>
      <w:r w:rsidRPr="00096180">
        <w:rPr>
          <w:szCs w:val="28"/>
        </w:rPr>
        <w:t xml:space="preserve">1. Il presente contratto concerne il </w:t>
      </w:r>
      <w:r w:rsidRPr="00870364">
        <w:rPr>
          <w:szCs w:val="28"/>
        </w:rPr>
        <w:t xml:space="preserve">periodo </w:t>
      </w:r>
      <w:r w:rsidRPr="00194D79">
        <w:rPr>
          <w:b/>
          <w:bCs/>
          <w:szCs w:val="28"/>
        </w:rPr>
        <w:t>1° gennaio 20</w:t>
      </w:r>
      <w:r w:rsidR="002D0E37" w:rsidRPr="00194D79">
        <w:rPr>
          <w:b/>
          <w:bCs/>
          <w:szCs w:val="28"/>
        </w:rPr>
        <w:t>22</w:t>
      </w:r>
      <w:r w:rsidRPr="00194D79">
        <w:rPr>
          <w:b/>
          <w:bCs/>
          <w:szCs w:val="28"/>
        </w:rPr>
        <w:t xml:space="preserve"> – 31 dicembre 202</w:t>
      </w:r>
      <w:r w:rsidR="002D0E37" w:rsidRPr="00194D79">
        <w:rPr>
          <w:b/>
          <w:bCs/>
          <w:szCs w:val="28"/>
        </w:rPr>
        <w:t>4</w:t>
      </w:r>
      <w:r w:rsidRPr="00194D79">
        <w:rPr>
          <w:b/>
          <w:bCs/>
          <w:szCs w:val="28"/>
        </w:rPr>
        <w:t>,</w:t>
      </w:r>
      <w:r w:rsidRPr="00096180">
        <w:rPr>
          <w:szCs w:val="28"/>
        </w:rPr>
        <w:t xml:space="preserve"> sia per la parte giuridica che per la parte economica</w:t>
      </w:r>
      <w:r w:rsidR="003F5584" w:rsidRPr="00096180">
        <w:rPr>
          <w:szCs w:val="28"/>
        </w:rPr>
        <w:t>.</w:t>
      </w:r>
      <w:r w:rsidRPr="00096180">
        <w:rPr>
          <w:szCs w:val="28"/>
        </w:rPr>
        <w:t xml:space="preserve"> </w:t>
      </w:r>
    </w:p>
    <w:p w14:paraId="02A620BB" w14:textId="77777777" w:rsidR="008F3790" w:rsidRPr="00096180" w:rsidRDefault="008F3790" w:rsidP="008F3790">
      <w:pPr>
        <w:rPr>
          <w:szCs w:val="28"/>
        </w:rPr>
      </w:pPr>
      <w:r w:rsidRPr="00096180">
        <w:rPr>
          <w:szCs w:val="28"/>
        </w:rPr>
        <w:t>2. Gli effetti decorrono dal giorno successivo alla data di stipulazione, salvo diversa prescrizione del presente contratto. L’avvenuta stipulazione viene portata a conoscenza delle amministrazioni mediante la pubblicazione nel sito web dell’ARAN e nella Gazzetta ufficiale della Repubblica italiana.</w:t>
      </w:r>
    </w:p>
    <w:p w14:paraId="3A424B2C" w14:textId="77777777" w:rsidR="008F3790" w:rsidRPr="00096180" w:rsidRDefault="008F3790" w:rsidP="008F3790">
      <w:pPr>
        <w:rPr>
          <w:szCs w:val="28"/>
        </w:rPr>
      </w:pPr>
      <w:r w:rsidRPr="00096180">
        <w:rPr>
          <w:szCs w:val="28"/>
        </w:rPr>
        <w:t>3. Gli istituti a contenuto economico e normativo con carattere vincolato ed automatico sono applicati dalle amministrazioni entro trenta giorni dalla data di stipulazione di cui al comma 2.</w:t>
      </w:r>
    </w:p>
    <w:p w14:paraId="1C4ABB65" w14:textId="727413BF" w:rsidR="008F3790" w:rsidRPr="00096180" w:rsidRDefault="008F3790" w:rsidP="008F3790">
      <w:pPr>
        <w:rPr>
          <w:szCs w:val="28"/>
        </w:rPr>
      </w:pPr>
      <w:r w:rsidRPr="00096180">
        <w:rPr>
          <w:szCs w:val="28"/>
        </w:rPr>
        <w:t xml:space="preserve">4. Il presente contratto, alla scadenza, si rinnova tacitamente di anno in anno qualora non ne sia data disdetta da una delle parti, con lettera raccomandata o con posta elettronica certificata, almeno sei mesi prima della scadenza o, se firmato successivamente, entro </w:t>
      </w:r>
      <w:r w:rsidR="00522850" w:rsidRPr="00096180">
        <w:rPr>
          <w:szCs w:val="28"/>
        </w:rPr>
        <w:t xml:space="preserve">un </w:t>
      </w:r>
      <w:r w:rsidRPr="00096180">
        <w:rPr>
          <w:szCs w:val="28"/>
        </w:rPr>
        <w:t>mese</w:t>
      </w:r>
      <w:r w:rsidR="00522850" w:rsidRPr="00096180">
        <w:rPr>
          <w:szCs w:val="28"/>
        </w:rPr>
        <w:t xml:space="preserve"> </w:t>
      </w:r>
      <w:r w:rsidRPr="00096180">
        <w:rPr>
          <w:szCs w:val="28"/>
        </w:rPr>
        <w:t>dalla sua sottoscrizione definitiva. In caso di disdetta, le disposizioni contrattuali rimangono integralmente in vigore fino a quando non siano sostituite dal successivo contratto collettivo.</w:t>
      </w:r>
    </w:p>
    <w:p w14:paraId="7A03C517" w14:textId="1A1CB426" w:rsidR="008F3790" w:rsidRPr="00096180" w:rsidRDefault="008F3790" w:rsidP="008F3790">
      <w:pPr>
        <w:rPr>
          <w:szCs w:val="28"/>
        </w:rPr>
      </w:pPr>
      <w:r w:rsidRPr="00096180">
        <w:rPr>
          <w:szCs w:val="28"/>
        </w:rPr>
        <w:t>5. In ogni caso, le piattaforme sindacali per il rinnovo del contratto collettivo nazionale sono presentate sei mesi prima della scadenza del rinnovo del contratto o, se il presente contratto è firmato dopo tale scadenza, entro tre mesi dalla sua sottoscrizione definitiva e comunque in tempo utile per consentire l’apertura della trattativa. Durante tale periodo e per il mese successivo alla scadenza del contratto, le parti negoziali non assumono iniziative unilaterali né procedono ad azioni dirette.</w:t>
      </w:r>
    </w:p>
    <w:p w14:paraId="7B7D26EF" w14:textId="5A37C54F" w:rsidR="00567074" w:rsidRPr="00096180" w:rsidRDefault="008F3790" w:rsidP="008F3790">
      <w:pPr>
        <w:rPr>
          <w:szCs w:val="28"/>
        </w:rPr>
      </w:pPr>
      <w:r w:rsidRPr="002A450A">
        <w:rPr>
          <w:szCs w:val="28"/>
        </w:rPr>
        <w:lastRenderedPageBreak/>
        <w:t xml:space="preserve">6. </w:t>
      </w:r>
      <w:r w:rsidR="00DE7A50" w:rsidRPr="00870364">
        <w:rPr>
          <w:szCs w:val="28"/>
        </w:rPr>
        <w:t>L’anticipazione economica di cui all’art. 47-bis, comma 2, del D. Lgs. n. 165/2001, nelle more della definizione del CCNL relativo al triennio 2025-2027, continua ad essere corrisposta nelle misure e con le modalità previste dall’art. 1, comma 128 della legge 30 dicembre 2024, n. 207 (Legge di Bilancio per il 2025).</w:t>
      </w:r>
    </w:p>
    <w:p w14:paraId="6F29B0D1" w14:textId="4399D237" w:rsidR="008F3790" w:rsidRPr="00096180" w:rsidRDefault="008F3790" w:rsidP="008F3790">
      <w:pPr>
        <w:rPr>
          <w:szCs w:val="28"/>
        </w:rPr>
      </w:pPr>
      <w:r w:rsidRPr="00096180">
        <w:rPr>
          <w:szCs w:val="28"/>
        </w:rPr>
        <w:t xml:space="preserve">7. Il presente CCNL può essere oggetto di interpretazione autentica ai sensi dell’art. 49 del </w:t>
      </w:r>
      <w:r w:rsidR="001075E1" w:rsidRPr="00096180">
        <w:rPr>
          <w:szCs w:val="28"/>
        </w:rPr>
        <w:t>D. Lgs</w:t>
      </w:r>
      <w:r w:rsidRPr="00096180">
        <w:rPr>
          <w:szCs w:val="28"/>
        </w:rPr>
        <w:t>. n. 165/2001, anche su richiesta di una delle parti firmatarie, qualora insorgano controversie aventi carattere di generalità sulla sua interpretazione. L’interpretazione autentica può aver luogo anche ai sensi dell’art. 64 del medesimo decreto legislativo.</w:t>
      </w:r>
    </w:p>
    <w:p w14:paraId="3C47185A" w14:textId="77777777" w:rsidR="00CE022C" w:rsidRPr="00A411A5" w:rsidRDefault="00CE022C" w:rsidP="00CE022C">
      <w:pPr>
        <w:pStyle w:val="Titolo2"/>
        <w:spacing w:after="120"/>
      </w:pPr>
      <w:bookmarkStart w:id="8" w:name="_Toc506219457"/>
      <w:bookmarkStart w:id="9" w:name="_Toc144827985"/>
      <w:bookmarkStart w:id="10" w:name="_Toc222735678"/>
      <w:r w:rsidRPr="00A411A5">
        <w:lastRenderedPageBreak/>
        <w:t>TITOLO II</w:t>
      </w:r>
      <w:r w:rsidRPr="00A411A5">
        <w:br/>
        <w:t>RELAZIONI SINDACALI</w:t>
      </w:r>
      <w:bookmarkEnd w:id="8"/>
      <w:bookmarkEnd w:id="9"/>
      <w:bookmarkEnd w:id="10"/>
    </w:p>
    <w:p w14:paraId="07A9C2D5" w14:textId="733CEC1B" w:rsidR="00025CAD" w:rsidRPr="00A411A5" w:rsidRDefault="00025CAD" w:rsidP="00CB58BF">
      <w:pPr>
        <w:pStyle w:val="Titolo3"/>
      </w:pPr>
      <w:bookmarkStart w:id="11" w:name="_Toc222735679"/>
      <w:r w:rsidRPr="00A411A5">
        <w:t>Capo I</w:t>
      </w:r>
      <w:r w:rsidRPr="00A411A5">
        <w:br/>
        <w:t>Sistema delle relazioni sindacali</w:t>
      </w:r>
      <w:bookmarkEnd w:id="11"/>
    </w:p>
    <w:p w14:paraId="408C6536" w14:textId="12E99884" w:rsidR="00CE022C" w:rsidRPr="00CB58BF" w:rsidRDefault="00CE022C" w:rsidP="001F7E0B">
      <w:pPr>
        <w:pStyle w:val="Titolo4"/>
      </w:pPr>
      <w:bookmarkStart w:id="12" w:name="_Toc222735680"/>
      <w:r w:rsidRPr="00CB58BF">
        <w:t>Art. 3</w:t>
      </w:r>
      <w:r w:rsidR="00025CAD" w:rsidRPr="00CB58BF">
        <w:br/>
        <w:t>Obiettivi e strumenti</w:t>
      </w:r>
      <w:bookmarkEnd w:id="12"/>
    </w:p>
    <w:p w14:paraId="0258B745" w14:textId="347D0AB2" w:rsidR="00025CAD" w:rsidRPr="00096180" w:rsidRDefault="00025CAD" w:rsidP="00025CAD">
      <w:pPr>
        <w:rPr>
          <w:szCs w:val="28"/>
        </w:rPr>
      </w:pPr>
      <w:r w:rsidRPr="00096180">
        <w:rPr>
          <w:szCs w:val="28"/>
        </w:rPr>
        <w:t xml:space="preserve">1. Il sistema delle relazioni sindacali è lo strumento per costruire relazioni stabili tra amministrazioni pubbliche dell’Area e soggetti sindacali, improntate alla partecipazione consapevole, al dialogo costruttivo e trasparente, alla reciproca considerazione dei rispettivi diritti ed obblighi, </w:t>
      </w:r>
      <w:r w:rsidR="000A6E1F" w:rsidRPr="00096180">
        <w:rPr>
          <w:szCs w:val="28"/>
        </w:rPr>
        <w:t xml:space="preserve">anche al fine di garantire </w:t>
      </w:r>
      <w:r w:rsidRPr="00096180">
        <w:rPr>
          <w:szCs w:val="28"/>
        </w:rPr>
        <w:t xml:space="preserve">la </w:t>
      </w:r>
      <w:r w:rsidR="000A6E1F" w:rsidRPr="00096180">
        <w:rPr>
          <w:szCs w:val="28"/>
        </w:rPr>
        <w:t>esigibilità e la corretta applicazione del contratto</w:t>
      </w:r>
      <w:r w:rsidR="00757DF4" w:rsidRPr="00096180">
        <w:rPr>
          <w:szCs w:val="28"/>
        </w:rPr>
        <w:t xml:space="preserve"> e contribuire in tal modo alla </w:t>
      </w:r>
      <w:r w:rsidRPr="00096180">
        <w:rPr>
          <w:szCs w:val="28"/>
        </w:rPr>
        <w:t>prevenzione e risoluzione dei conflitti.</w:t>
      </w:r>
      <w:r w:rsidR="00757DF4" w:rsidRPr="00096180">
        <w:rPr>
          <w:szCs w:val="28"/>
        </w:rPr>
        <w:t xml:space="preserve"> Al fine di favorire la semplificazione procedurale è possibile attivare, </w:t>
      </w:r>
      <w:r w:rsidR="00757DF4" w:rsidRPr="00194D79">
        <w:rPr>
          <w:b/>
          <w:bCs/>
          <w:szCs w:val="28"/>
        </w:rPr>
        <w:t xml:space="preserve">anche </w:t>
      </w:r>
      <w:r w:rsidR="00E37A8F" w:rsidRPr="00194D79">
        <w:rPr>
          <w:b/>
          <w:bCs/>
          <w:szCs w:val="28"/>
        </w:rPr>
        <w:t>su proposta della parte datoriale o di una o più</w:t>
      </w:r>
      <w:r w:rsidR="00E37A8F">
        <w:rPr>
          <w:szCs w:val="28"/>
        </w:rPr>
        <w:t xml:space="preserve"> </w:t>
      </w:r>
      <w:r w:rsidR="00757DF4" w:rsidRPr="00096180">
        <w:rPr>
          <w:szCs w:val="28"/>
        </w:rPr>
        <w:t>organizzazioni sindacali, modalità di riunione da remoto.</w:t>
      </w:r>
    </w:p>
    <w:p w14:paraId="207B95D7" w14:textId="2F8FFB67" w:rsidR="00025CAD" w:rsidRPr="00096180" w:rsidRDefault="00025CAD" w:rsidP="004271BE">
      <w:pPr>
        <w:autoSpaceDE w:val="0"/>
        <w:autoSpaceDN w:val="0"/>
        <w:adjustRightInd w:val="0"/>
        <w:rPr>
          <w:rFonts w:cs="Verdana"/>
          <w:color w:val="000000"/>
          <w:szCs w:val="28"/>
        </w:rPr>
      </w:pPr>
      <w:r w:rsidRPr="00096180">
        <w:rPr>
          <w:szCs w:val="28"/>
        </w:rPr>
        <w:t xml:space="preserve">2. </w:t>
      </w:r>
      <w:r w:rsidRPr="00096180">
        <w:rPr>
          <w:rFonts w:cs="Verdana"/>
          <w:color w:val="000000"/>
          <w:szCs w:val="28"/>
        </w:rPr>
        <w:t xml:space="preserve">La condivisione dell’obiettivo predetto comporta la necessità di un sistema di relazioni sindacali stabile, che tenga conto del ruolo attribuito ai dirigenti, ai segretari o ai </w:t>
      </w:r>
      <w:r w:rsidRPr="00096180">
        <w:rPr>
          <w:szCs w:val="28"/>
        </w:rPr>
        <w:t>dirigenti amministrativi, tecnici e professionali</w:t>
      </w:r>
      <w:r w:rsidRPr="00096180">
        <w:rPr>
          <w:rFonts w:cs="Verdana"/>
          <w:color w:val="000000"/>
          <w:szCs w:val="28"/>
        </w:rPr>
        <w:t>, in base alle leggi e ai contratti collettivi, nonché della peculiarità delle relative funzioni, che sia improntato alla correttezza dei comportamenti delle parti ed orientato alla prevenzione dei conflitti e che sia</w:t>
      </w:r>
      <w:r w:rsidR="006A4E8D">
        <w:rPr>
          <w:rFonts w:cs="Verdana"/>
          <w:color w:val="000000"/>
          <w:szCs w:val="28"/>
        </w:rPr>
        <w:t xml:space="preserve"> in </w:t>
      </w:r>
      <w:r w:rsidRPr="00096180">
        <w:rPr>
          <w:rFonts w:cs="Verdana"/>
          <w:color w:val="000000"/>
          <w:szCs w:val="28"/>
        </w:rPr>
        <w:t>grado di favorire la piena collaborazione al perseguimento delle finalità istituzionali.</w:t>
      </w:r>
    </w:p>
    <w:p w14:paraId="40302B0B" w14:textId="77777777" w:rsidR="00025CAD" w:rsidRPr="00096180" w:rsidRDefault="00025CAD" w:rsidP="00025CAD">
      <w:pPr>
        <w:rPr>
          <w:szCs w:val="28"/>
        </w:rPr>
      </w:pPr>
      <w:r w:rsidRPr="00096180">
        <w:rPr>
          <w:szCs w:val="28"/>
        </w:rPr>
        <w:t>3. Attraverso il sistema delle relazioni sindacali:</w:t>
      </w:r>
    </w:p>
    <w:p w14:paraId="12F0143C" w14:textId="77777777" w:rsidR="00025CAD" w:rsidRPr="00096180" w:rsidRDefault="00025CAD" w:rsidP="00025CAD">
      <w:pPr>
        <w:numPr>
          <w:ilvl w:val="0"/>
          <w:numId w:val="1"/>
        </w:numPr>
        <w:ind w:left="426" w:hanging="426"/>
        <w:rPr>
          <w:szCs w:val="28"/>
        </w:rPr>
      </w:pPr>
      <w:r w:rsidRPr="00096180">
        <w:rPr>
          <w:szCs w:val="28"/>
        </w:rPr>
        <w:t>si attua il contemperamento della missione di servizio pubblico delle amministrazioni dell’Area a vantaggio degli utenti e dei cittadini con gli interessi dei lavoratori;</w:t>
      </w:r>
    </w:p>
    <w:p w14:paraId="1F450BAE" w14:textId="77777777" w:rsidR="00025CAD" w:rsidRPr="00096180" w:rsidRDefault="00025CAD" w:rsidP="00025CAD">
      <w:pPr>
        <w:numPr>
          <w:ilvl w:val="0"/>
          <w:numId w:val="1"/>
        </w:numPr>
        <w:ind w:left="426" w:hanging="426"/>
        <w:rPr>
          <w:szCs w:val="28"/>
        </w:rPr>
      </w:pPr>
      <w:r w:rsidRPr="00096180">
        <w:rPr>
          <w:szCs w:val="28"/>
        </w:rPr>
        <w:t>si migliora la qualità delle decisioni assunte;</w:t>
      </w:r>
    </w:p>
    <w:p w14:paraId="36DDC96F" w14:textId="5146BA23" w:rsidR="00025CAD" w:rsidRPr="002A450A" w:rsidRDefault="00025CAD" w:rsidP="00025CAD">
      <w:pPr>
        <w:numPr>
          <w:ilvl w:val="0"/>
          <w:numId w:val="1"/>
        </w:numPr>
        <w:ind w:left="426" w:hanging="426"/>
        <w:rPr>
          <w:szCs w:val="28"/>
        </w:rPr>
      </w:pPr>
      <w:r w:rsidRPr="00096180">
        <w:rPr>
          <w:szCs w:val="28"/>
        </w:rPr>
        <w:t xml:space="preserve">si sostengono </w:t>
      </w:r>
      <w:r w:rsidR="00057B1D" w:rsidRPr="00870364">
        <w:rPr>
          <w:szCs w:val="28"/>
        </w:rPr>
        <w:t xml:space="preserve">e </w:t>
      </w:r>
      <w:r w:rsidR="00057B1D" w:rsidRPr="00194D79">
        <w:rPr>
          <w:b/>
          <w:bCs/>
          <w:szCs w:val="28"/>
        </w:rPr>
        <w:t>si favoriscono</w:t>
      </w:r>
      <w:r w:rsidR="00057B1D" w:rsidRPr="002A450A">
        <w:rPr>
          <w:szCs w:val="28"/>
        </w:rPr>
        <w:t xml:space="preserve"> </w:t>
      </w:r>
      <w:r w:rsidRPr="002A450A">
        <w:rPr>
          <w:szCs w:val="28"/>
        </w:rPr>
        <w:t>la crescita professionale</w:t>
      </w:r>
      <w:r w:rsidR="00757DF4" w:rsidRPr="002A450A">
        <w:rPr>
          <w:szCs w:val="28"/>
        </w:rPr>
        <w:t xml:space="preserve">, la sicurezza e il miglioramento delle condizioni di lavoro, </w:t>
      </w:r>
      <w:r w:rsidRPr="002A450A">
        <w:rPr>
          <w:szCs w:val="28"/>
        </w:rPr>
        <w:t>l’aggiornamento del personale, nonché i processi di innovazione organizzativa</w:t>
      </w:r>
      <w:r w:rsidR="00757DF4" w:rsidRPr="002A450A">
        <w:rPr>
          <w:szCs w:val="28"/>
        </w:rPr>
        <w:t>,</w:t>
      </w:r>
      <w:r w:rsidRPr="002A450A">
        <w:rPr>
          <w:szCs w:val="28"/>
        </w:rPr>
        <w:t xml:space="preserve"> </w:t>
      </w:r>
      <w:r w:rsidR="00757DF4" w:rsidRPr="002A450A">
        <w:rPr>
          <w:szCs w:val="28"/>
        </w:rPr>
        <w:t xml:space="preserve">tecnologica e </w:t>
      </w:r>
      <w:r w:rsidRPr="002A450A">
        <w:rPr>
          <w:szCs w:val="28"/>
        </w:rPr>
        <w:t>di riforma della pubblica amministrazione;</w:t>
      </w:r>
    </w:p>
    <w:p w14:paraId="75857C24" w14:textId="20C50008" w:rsidR="00025CAD" w:rsidRPr="002A450A" w:rsidRDefault="00025CAD" w:rsidP="00025CAD">
      <w:pPr>
        <w:numPr>
          <w:ilvl w:val="0"/>
          <w:numId w:val="1"/>
        </w:numPr>
        <w:ind w:left="426" w:hanging="426"/>
        <w:rPr>
          <w:szCs w:val="28"/>
        </w:rPr>
      </w:pPr>
      <w:r w:rsidRPr="002A450A">
        <w:rPr>
          <w:szCs w:val="28"/>
        </w:rPr>
        <w:t>si attua la garanzia di sicure condizioni di lavoro</w:t>
      </w:r>
      <w:r w:rsidR="00757DF4" w:rsidRPr="002A450A">
        <w:rPr>
          <w:szCs w:val="28"/>
        </w:rPr>
        <w:t>;</w:t>
      </w:r>
    </w:p>
    <w:p w14:paraId="409EE974" w14:textId="5B05FE4D" w:rsidR="00757DF4" w:rsidRPr="00096180" w:rsidRDefault="00757DF4" w:rsidP="00025CAD">
      <w:pPr>
        <w:numPr>
          <w:ilvl w:val="0"/>
          <w:numId w:val="1"/>
        </w:numPr>
        <w:ind w:left="426" w:hanging="426"/>
        <w:rPr>
          <w:szCs w:val="28"/>
        </w:rPr>
      </w:pPr>
      <w:proofErr w:type="spellStart"/>
      <w:r w:rsidRPr="002A450A">
        <w:rPr>
          <w:szCs w:val="28"/>
        </w:rPr>
        <w:t>si</w:t>
      </w:r>
      <w:proofErr w:type="spellEnd"/>
      <w:r w:rsidRPr="002A450A">
        <w:rPr>
          <w:szCs w:val="28"/>
        </w:rPr>
        <w:t xml:space="preserve"> promuovono </w:t>
      </w:r>
      <w:r w:rsidR="00057B1D" w:rsidRPr="00870364">
        <w:rPr>
          <w:szCs w:val="28"/>
        </w:rPr>
        <w:t xml:space="preserve">e </w:t>
      </w:r>
      <w:r w:rsidR="00057B1D" w:rsidRPr="00194D79">
        <w:rPr>
          <w:b/>
          <w:bCs/>
          <w:szCs w:val="28"/>
        </w:rPr>
        <w:t>si favoriscono</w:t>
      </w:r>
      <w:r w:rsidR="00057B1D">
        <w:rPr>
          <w:szCs w:val="28"/>
        </w:rPr>
        <w:t xml:space="preserve"> le </w:t>
      </w:r>
      <w:r w:rsidRPr="00096180">
        <w:rPr>
          <w:szCs w:val="28"/>
        </w:rPr>
        <w:t>modalità di lavoro che consentano una migliore armonizzazione con la vita privata e familiare.</w:t>
      </w:r>
    </w:p>
    <w:p w14:paraId="6368600C" w14:textId="7B193E05" w:rsidR="00452FCC" w:rsidRDefault="00025CAD" w:rsidP="00025CAD">
      <w:r w:rsidRPr="00096180">
        <w:rPr>
          <w:szCs w:val="28"/>
        </w:rPr>
        <w:lastRenderedPageBreak/>
        <w:t>4. Nel rispetto dei distinti ruoli e responsabilità dei datori di lavoro pubblici e dei soggetti sindacali, le relazioni sindacali</w:t>
      </w:r>
      <w:r w:rsidR="00452FCC">
        <w:rPr>
          <w:szCs w:val="28"/>
        </w:rPr>
        <w:t xml:space="preserve"> </w:t>
      </w:r>
      <w:r w:rsidRPr="00096180">
        <w:rPr>
          <w:szCs w:val="28"/>
        </w:rPr>
        <w:t>presso le amministrazioni dell’Area si articolano nei seguenti modelli relazionali:</w:t>
      </w:r>
      <w:r w:rsidR="00452FCC" w:rsidRPr="00452FCC">
        <w:t xml:space="preserve"> </w:t>
      </w:r>
    </w:p>
    <w:p w14:paraId="7FEB423F" w14:textId="145030AF" w:rsidR="00025CAD" w:rsidRPr="00096180" w:rsidRDefault="00025CAD" w:rsidP="00025CAD">
      <w:pPr>
        <w:rPr>
          <w:szCs w:val="28"/>
        </w:rPr>
      </w:pPr>
      <w:r w:rsidRPr="00096180">
        <w:rPr>
          <w:szCs w:val="28"/>
        </w:rPr>
        <w:t>a) partecipazione;</w:t>
      </w:r>
    </w:p>
    <w:p w14:paraId="7F5973B4" w14:textId="3393D76A" w:rsidR="00025CAD" w:rsidRPr="00096180" w:rsidRDefault="00025CAD" w:rsidP="00025CAD">
      <w:pPr>
        <w:rPr>
          <w:szCs w:val="28"/>
        </w:rPr>
      </w:pPr>
      <w:r w:rsidRPr="00096180">
        <w:rPr>
          <w:szCs w:val="28"/>
        </w:rPr>
        <w:t xml:space="preserve">b) contrattazione </w:t>
      </w:r>
      <w:r w:rsidR="00A61475" w:rsidRPr="00C30106">
        <w:rPr>
          <w:szCs w:val="28"/>
        </w:rPr>
        <w:t>collettiva</w:t>
      </w:r>
      <w:r w:rsidR="00A61475">
        <w:rPr>
          <w:szCs w:val="28"/>
        </w:rPr>
        <w:t xml:space="preserve"> </w:t>
      </w:r>
      <w:r w:rsidRPr="00096180">
        <w:rPr>
          <w:szCs w:val="28"/>
        </w:rPr>
        <w:t>integrativa.</w:t>
      </w:r>
    </w:p>
    <w:p w14:paraId="25B8B44E" w14:textId="3037BE1E" w:rsidR="00025CAD" w:rsidRPr="002A450A" w:rsidRDefault="00025CAD" w:rsidP="00025CAD">
      <w:pPr>
        <w:rPr>
          <w:szCs w:val="28"/>
        </w:rPr>
      </w:pPr>
      <w:r w:rsidRPr="00096180">
        <w:rPr>
          <w:szCs w:val="28"/>
        </w:rPr>
        <w:t xml:space="preserve">5. La partecipazione è finalizzata ad instaurare forme costruttive di dialogo tra le parti, </w:t>
      </w:r>
      <w:r w:rsidRPr="002A450A">
        <w:rPr>
          <w:szCs w:val="28"/>
        </w:rPr>
        <w:t xml:space="preserve">su </w:t>
      </w:r>
      <w:r w:rsidR="00057B1D" w:rsidRPr="00870364">
        <w:rPr>
          <w:szCs w:val="28"/>
        </w:rPr>
        <w:t>tematiche</w:t>
      </w:r>
      <w:r w:rsidR="00057B1D" w:rsidRPr="002A450A">
        <w:rPr>
          <w:b/>
          <w:bCs/>
          <w:szCs w:val="28"/>
        </w:rPr>
        <w:t>,</w:t>
      </w:r>
      <w:r w:rsidR="00057B1D" w:rsidRPr="002A450A">
        <w:rPr>
          <w:szCs w:val="28"/>
        </w:rPr>
        <w:t xml:space="preserve"> </w:t>
      </w:r>
      <w:r w:rsidRPr="002A450A">
        <w:rPr>
          <w:szCs w:val="28"/>
        </w:rPr>
        <w:t>atti e decisioni di valenza generale delle amministrazioni, in materia di organizzazione, di salute, sicurezza e condizioni di lavoro o di tematiche aventi riflessi sul rapporto di lavoro ovvero a garantire adeguati diritti di informazione sugli stessi; si articola, a sua volta, in:</w:t>
      </w:r>
    </w:p>
    <w:p w14:paraId="39E9EE2D" w14:textId="77777777" w:rsidR="00025CAD" w:rsidRPr="002A450A" w:rsidRDefault="00025CAD" w:rsidP="00025CAD">
      <w:pPr>
        <w:numPr>
          <w:ilvl w:val="0"/>
          <w:numId w:val="1"/>
        </w:numPr>
        <w:ind w:left="426" w:hanging="426"/>
        <w:rPr>
          <w:szCs w:val="28"/>
        </w:rPr>
      </w:pPr>
      <w:r w:rsidRPr="002A450A">
        <w:rPr>
          <w:szCs w:val="28"/>
        </w:rPr>
        <w:t>informazione;</w:t>
      </w:r>
    </w:p>
    <w:p w14:paraId="5E630605" w14:textId="5FF26BF7" w:rsidR="00025CAD" w:rsidRPr="002A450A" w:rsidRDefault="00025CAD" w:rsidP="00025CAD">
      <w:pPr>
        <w:numPr>
          <w:ilvl w:val="0"/>
          <w:numId w:val="1"/>
        </w:numPr>
        <w:ind w:left="426" w:hanging="426"/>
        <w:rPr>
          <w:szCs w:val="28"/>
        </w:rPr>
      </w:pPr>
      <w:r w:rsidRPr="002A450A">
        <w:rPr>
          <w:szCs w:val="28"/>
        </w:rPr>
        <w:t>confronto; il confronto può essere anche regionale per i dirigenti amministrativi, tecnici e professionali, secondo le previsioni dell’art</w:t>
      </w:r>
      <w:r w:rsidR="000E6528" w:rsidRPr="002A450A">
        <w:rPr>
          <w:szCs w:val="28"/>
        </w:rPr>
        <w:t xml:space="preserve">. </w:t>
      </w:r>
      <w:r w:rsidR="00413557" w:rsidRPr="00A239D9">
        <w:rPr>
          <w:szCs w:val="28"/>
        </w:rPr>
        <w:t>28</w:t>
      </w:r>
      <w:r w:rsidRPr="002A450A">
        <w:rPr>
          <w:szCs w:val="28"/>
        </w:rPr>
        <w:t xml:space="preserve"> </w:t>
      </w:r>
      <w:r w:rsidR="008859B0" w:rsidRPr="002A450A">
        <w:rPr>
          <w:szCs w:val="28"/>
        </w:rPr>
        <w:t>(Confronto regionale)</w:t>
      </w:r>
      <w:r w:rsidRPr="002A450A">
        <w:rPr>
          <w:szCs w:val="28"/>
        </w:rPr>
        <w:t>, della distinta Sezione dei dirigenti amministrativi, tecnici e professionali;</w:t>
      </w:r>
    </w:p>
    <w:p w14:paraId="17EAC735" w14:textId="77777777" w:rsidR="00025CAD" w:rsidRPr="002A450A" w:rsidRDefault="00025CAD" w:rsidP="00025CAD">
      <w:pPr>
        <w:numPr>
          <w:ilvl w:val="0"/>
          <w:numId w:val="1"/>
        </w:numPr>
        <w:ind w:left="426" w:hanging="426"/>
        <w:rPr>
          <w:szCs w:val="28"/>
        </w:rPr>
      </w:pPr>
      <w:r w:rsidRPr="002A450A">
        <w:rPr>
          <w:szCs w:val="28"/>
        </w:rPr>
        <w:t>organismi paritetici di partecipazione.</w:t>
      </w:r>
    </w:p>
    <w:p w14:paraId="24E90A7B" w14:textId="1ADBDD10" w:rsidR="00025CAD" w:rsidRPr="002A450A" w:rsidRDefault="00025CAD" w:rsidP="00025CAD">
      <w:pPr>
        <w:rPr>
          <w:szCs w:val="28"/>
        </w:rPr>
      </w:pPr>
      <w:r w:rsidRPr="002A450A">
        <w:rPr>
          <w:szCs w:val="28"/>
        </w:rPr>
        <w:t xml:space="preserve">6. La contrattazione </w:t>
      </w:r>
      <w:r w:rsidR="00057B1D" w:rsidRPr="002A450A">
        <w:rPr>
          <w:szCs w:val="28"/>
        </w:rPr>
        <w:t xml:space="preserve">collettiva </w:t>
      </w:r>
      <w:r w:rsidRPr="002A450A">
        <w:rPr>
          <w:szCs w:val="28"/>
        </w:rPr>
        <w:t>integrativa è finalizzata alla stipulazione di contratti che obbligano reciprocamente le parti. Le clausole dei contratti sottoscritti possono essere oggetto di successive interpretazioni autentiche, anche a richiesta di una delle parti, con le procedure di cui all’art. 8.</w:t>
      </w:r>
    </w:p>
    <w:p w14:paraId="1B43DC70" w14:textId="2BFF7C15" w:rsidR="00025CAD" w:rsidRPr="00096180" w:rsidRDefault="00025CAD" w:rsidP="00025CAD">
      <w:pPr>
        <w:rPr>
          <w:szCs w:val="28"/>
        </w:rPr>
      </w:pPr>
      <w:r w:rsidRPr="002A450A">
        <w:rPr>
          <w:szCs w:val="28"/>
        </w:rPr>
        <w:t xml:space="preserve">7. La contrattazione </w:t>
      </w:r>
      <w:r w:rsidR="00A61475" w:rsidRPr="002A450A">
        <w:rPr>
          <w:szCs w:val="28"/>
        </w:rPr>
        <w:t xml:space="preserve">collettiva </w:t>
      </w:r>
      <w:r w:rsidRPr="002A450A">
        <w:rPr>
          <w:szCs w:val="28"/>
        </w:rPr>
        <w:t>integrativa è sostituita da</w:t>
      </w:r>
      <w:r w:rsidR="00F82EE2" w:rsidRPr="002A450A">
        <w:rPr>
          <w:szCs w:val="28"/>
        </w:rPr>
        <w:t>l</w:t>
      </w:r>
      <w:r w:rsidRPr="002A450A">
        <w:rPr>
          <w:szCs w:val="28"/>
        </w:rPr>
        <w:t xml:space="preserve"> confronto nell’ipotesi di cui all’art.</w:t>
      </w:r>
      <w:r w:rsidR="00223CAA" w:rsidRPr="002A450A">
        <w:rPr>
          <w:szCs w:val="28"/>
        </w:rPr>
        <w:t xml:space="preserve"> </w:t>
      </w:r>
      <w:r w:rsidR="007F6B44">
        <w:rPr>
          <w:szCs w:val="28"/>
        </w:rPr>
        <w:t>2</w:t>
      </w:r>
      <w:r w:rsidR="003F285C">
        <w:rPr>
          <w:szCs w:val="28"/>
        </w:rPr>
        <w:t>1,</w:t>
      </w:r>
      <w:r w:rsidR="005E70BC" w:rsidRPr="002A450A">
        <w:rPr>
          <w:szCs w:val="28"/>
        </w:rPr>
        <w:t xml:space="preserve"> </w:t>
      </w:r>
      <w:r w:rsidRPr="002A450A">
        <w:rPr>
          <w:szCs w:val="28"/>
        </w:rPr>
        <w:t xml:space="preserve">comma </w:t>
      </w:r>
      <w:r w:rsidR="00F82EE2" w:rsidRPr="002A450A">
        <w:rPr>
          <w:szCs w:val="28"/>
        </w:rPr>
        <w:t>4</w:t>
      </w:r>
      <w:r w:rsidRPr="002A450A">
        <w:rPr>
          <w:szCs w:val="28"/>
        </w:rPr>
        <w:t xml:space="preserve"> (</w:t>
      </w:r>
      <w:r w:rsidR="00F82EE2" w:rsidRPr="002A450A">
        <w:rPr>
          <w:szCs w:val="28"/>
        </w:rPr>
        <w:t xml:space="preserve">Contrattazione </w:t>
      </w:r>
      <w:r w:rsidR="00FB5E31" w:rsidRPr="002A450A">
        <w:rPr>
          <w:szCs w:val="28"/>
        </w:rPr>
        <w:t xml:space="preserve">collettiva </w:t>
      </w:r>
      <w:r w:rsidR="00223CAA" w:rsidRPr="002A450A">
        <w:rPr>
          <w:szCs w:val="28"/>
        </w:rPr>
        <w:t>integrativa</w:t>
      </w:r>
      <w:r w:rsidR="00FB5E31" w:rsidRPr="002A450A">
        <w:rPr>
          <w:szCs w:val="28"/>
        </w:rPr>
        <w:t xml:space="preserve"> </w:t>
      </w:r>
      <w:r w:rsidR="00FB5E31" w:rsidRPr="00870364">
        <w:rPr>
          <w:szCs w:val="28"/>
        </w:rPr>
        <w:t>Dirigenti RAL</w:t>
      </w:r>
      <w:r w:rsidRPr="002A450A">
        <w:rPr>
          <w:szCs w:val="28"/>
        </w:rPr>
        <w:t>).</w:t>
      </w:r>
    </w:p>
    <w:p w14:paraId="156C80AB" w14:textId="4FAA82E4" w:rsidR="00025CAD" w:rsidRPr="00096180" w:rsidRDefault="00025CAD" w:rsidP="00025CAD">
      <w:pPr>
        <w:rPr>
          <w:szCs w:val="28"/>
        </w:rPr>
      </w:pPr>
      <w:r w:rsidRPr="00096180">
        <w:rPr>
          <w:szCs w:val="28"/>
        </w:rPr>
        <w:t xml:space="preserve">8. È istituito presso l’ARAN, senza nuovi o maggiori oneri a carico della finanza pubblica, l’Osservatorio a composizione paritetica con il compito di monitorare i casi e le modalità con cui ciascuna amministrazione adotta gli atti adottati unilateralmente ai sensi dell’art. 40, comma 3-ter, </w:t>
      </w:r>
      <w:r w:rsidR="002C531A" w:rsidRPr="00096180">
        <w:rPr>
          <w:szCs w:val="28"/>
        </w:rPr>
        <w:t>D.</w:t>
      </w:r>
      <w:r w:rsidR="00E80482" w:rsidRPr="00096180">
        <w:rPr>
          <w:szCs w:val="28"/>
        </w:rPr>
        <w:t xml:space="preserve"> </w:t>
      </w:r>
      <w:r w:rsidR="002C531A" w:rsidRPr="00096180">
        <w:rPr>
          <w:szCs w:val="28"/>
        </w:rPr>
        <w:t>L</w:t>
      </w:r>
      <w:r w:rsidRPr="00096180">
        <w:rPr>
          <w:szCs w:val="28"/>
        </w:rPr>
        <w:t>gs. n. 165/2001. L’Osservatorio verifica altresì che tali atti siano adeguatamente motivati in ordine alla sussistenza del pregiudizio alla funzionalità dell’azione amministrativa. Ai componenti non spettano compensi, gettoni, emolumenti, indennità o rimborsi di spese comunque denominati. L’Osservatorio di cui al presente comma è anche sede di confronto su temi contrattuali che assumano una rilevanza generale, anche al fine di prevenire il rischio di contenziosi generalizzati.</w:t>
      </w:r>
    </w:p>
    <w:p w14:paraId="7E90DAA3" w14:textId="25FB97BB" w:rsidR="00025CAD" w:rsidRPr="00096180" w:rsidRDefault="00025CAD" w:rsidP="00025CAD">
      <w:pPr>
        <w:rPr>
          <w:szCs w:val="28"/>
        </w:rPr>
      </w:pPr>
      <w:r w:rsidRPr="00096180">
        <w:rPr>
          <w:szCs w:val="28"/>
        </w:rPr>
        <w:t xml:space="preserve">9. Alle organizzazioni sindacali sono garantite </w:t>
      </w:r>
      <w:r w:rsidR="00D41E79" w:rsidRPr="00096180">
        <w:rPr>
          <w:szCs w:val="28"/>
        </w:rPr>
        <w:t xml:space="preserve">tutte </w:t>
      </w:r>
      <w:r w:rsidRPr="00096180">
        <w:rPr>
          <w:szCs w:val="28"/>
        </w:rPr>
        <w:t>le forme di accesso</w:t>
      </w:r>
      <w:r w:rsidR="00BE6B07" w:rsidRPr="00096180">
        <w:rPr>
          <w:szCs w:val="28"/>
        </w:rPr>
        <w:t xml:space="preserve">, </w:t>
      </w:r>
      <w:r w:rsidR="00D41E79" w:rsidRPr="00096180">
        <w:rPr>
          <w:szCs w:val="28"/>
        </w:rPr>
        <w:t>previste dall</w:t>
      </w:r>
      <w:r w:rsidR="000445C4" w:rsidRPr="00096180">
        <w:rPr>
          <w:szCs w:val="28"/>
        </w:rPr>
        <w:t>a</w:t>
      </w:r>
      <w:r w:rsidR="00D41E79" w:rsidRPr="00096180">
        <w:rPr>
          <w:szCs w:val="28"/>
        </w:rPr>
        <w:t xml:space="preserve"> disciplin</w:t>
      </w:r>
      <w:r w:rsidR="000445C4" w:rsidRPr="00096180">
        <w:rPr>
          <w:szCs w:val="28"/>
        </w:rPr>
        <w:t xml:space="preserve">a </w:t>
      </w:r>
      <w:r w:rsidR="00D41E79" w:rsidRPr="00096180">
        <w:rPr>
          <w:szCs w:val="28"/>
        </w:rPr>
        <w:t xml:space="preserve">in materia di trasparenza e accesso agli atti </w:t>
      </w:r>
      <w:r w:rsidR="00BE6B07" w:rsidRPr="00096180">
        <w:rPr>
          <w:szCs w:val="28"/>
        </w:rPr>
        <w:t>nei modi e termini di legge.</w:t>
      </w:r>
    </w:p>
    <w:p w14:paraId="16209A1A" w14:textId="6509A5F2" w:rsidR="00025CAD" w:rsidRPr="00194D79" w:rsidRDefault="00025CAD" w:rsidP="00025CAD">
      <w:pPr>
        <w:rPr>
          <w:b/>
          <w:bCs/>
          <w:szCs w:val="28"/>
        </w:rPr>
      </w:pPr>
      <w:r w:rsidRPr="00194D79">
        <w:rPr>
          <w:b/>
          <w:bCs/>
          <w:szCs w:val="28"/>
        </w:rPr>
        <w:t>10. Il presente articolo disapplica e sostituisce l’art. 3 (Obiettivi e strumenti) del CCNL 1</w:t>
      </w:r>
      <w:r w:rsidR="00A3312B" w:rsidRPr="00194D79">
        <w:rPr>
          <w:b/>
          <w:bCs/>
          <w:szCs w:val="28"/>
        </w:rPr>
        <w:t>6</w:t>
      </w:r>
      <w:r w:rsidRPr="00194D79">
        <w:rPr>
          <w:b/>
          <w:bCs/>
          <w:szCs w:val="28"/>
        </w:rPr>
        <w:t>.</w:t>
      </w:r>
      <w:r w:rsidR="00A3312B" w:rsidRPr="00194D79">
        <w:rPr>
          <w:b/>
          <w:bCs/>
          <w:szCs w:val="28"/>
        </w:rPr>
        <w:t>07</w:t>
      </w:r>
      <w:r w:rsidRPr="00194D79">
        <w:rPr>
          <w:b/>
          <w:bCs/>
          <w:szCs w:val="28"/>
        </w:rPr>
        <w:t>.202</w:t>
      </w:r>
      <w:r w:rsidR="00A3312B" w:rsidRPr="00194D79">
        <w:rPr>
          <w:b/>
          <w:bCs/>
          <w:szCs w:val="28"/>
        </w:rPr>
        <w:t>4</w:t>
      </w:r>
      <w:r w:rsidRPr="00194D79">
        <w:rPr>
          <w:b/>
          <w:bCs/>
          <w:szCs w:val="28"/>
        </w:rPr>
        <w:t>.</w:t>
      </w:r>
    </w:p>
    <w:p w14:paraId="268CCB1C" w14:textId="77777777" w:rsidR="00025CAD" w:rsidRPr="00096180" w:rsidRDefault="00025CAD" w:rsidP="00025CAD">
      <w:pPr>
        <w:rPr>
          <w:szCs w:val="28"/>
        </w:rPr>
      </w:pPr>
    </w:p>
    <w:p w14:paraId="60B165C6" w14:textId="26234972" w:rsidR="00025CAD" w:rsidRPr="00CB58BF" w:rsidRDefault="00025CAD" w:rsidP="001F7E0B">
      <w:pPr>
        <w:pStyle w:val="Titolo4"/>
      </w:pPr>
      <w:bookmarkStart w:id="13" w:name="_Toc222735681"/>
      <w:r w:rsidRPr="00CB58BF">
        <w:lastRenderedPageBreak/>
        <w:t>Art. 4</w:t>
      </w:r>
      <w:r w:rsidRPr="00CB58BF">
        <w:br/>
        <w:t>Informazione</w:t>
      </w:r>
      <w:bookmarkEnd w:id="13"/>
    </w:p>
    <w:p w14:paraId="7B617FB1" w14:textId="77777777" w:rsidR="00122399" w:rsidRPr="00096180" w:rsidRDefault="00122399" w:rsidP="00122399">
      <w:pPr>
        <w:rPr>
          <w:szCs w:val="28"/>
        </w:rPr>
      </w:pPr>
      <w:r w:rsidRPr="00096180">
        <w:rPr>
          <w:szCs w:val="28"/>
        </w:rPr>
        <w:t>1. L’informazione è il presupposto per il corretto esercizio delle relazioni sindacali e dei suoi strumenti. Pertanto, essa è resa preventivamente in forma scritta dalle amministrazioni ai soggetti sindacali di cui all’art. 7 (Contrattazione collettiva integrativa: soggetti), comma 2, secondo quanto previsto dal presente articolo.</w:t>
      </w:r>
    </w:p>
    <w:p w14:paraId="666CA83A" w14:textId="77777777" w:rsidR="00122399" w:rsidRPr="00096180" w:rsidRDefault="00122399" w:rsidP="00122399">
      <w:pPr>
        <w:rPr>
          <w:szCs w:val="28"/>
        </w:rPr>
      </w:pPr>
      <w:r w:rsidRPr="00096180">
        <w:rPr>
          <w:szCs w:val="28"/>
        </w:rPr>
        <w:t>2. Fermi restando gli obblighi in materia di trasparenza previsti dalle disposizioni di legge vigenti, l’informazione consiste nella preventiva trasmissione di dati ed elementi conoscitivi, da parte dell’amministrazione, ai soggetti sindacali di cui all’art. 7, comma 2, al fine di consentire loro di prendere conoscenza della questione trattata e di esaminarla.</w:t>
      </w:r>
    </w:p>
    <w:p w14:paraId="717EADE1" w14:textId="77777777" w:rsidR="00122399" w:rsidRPr="00096180" w:rsidRDefault="00122399" w:rsidP="00122399">
      <w:pPr>
        <w:rPr>
          <w:szCs w:val="28"/>
        </w:rPr>
      </w:pPr>
      <w:r w:rsidRPr="00096180">
        <w:rPr>
          <w:szCs w:val="28"/>
        </w:rPr>
        <w:t>3. L’informazione deve essere data nei tempi, nei modi e nei contenuti atti a consentire ai soggetti sindacali di cui all’art. 7 comma 2, di procedere a una valutazione approfondita del potenziale impatto delle misure da adottare ed esprimere osservazioni e proposte.</w:t>
      </w:r>
    </w:p>
    <w:p w14:paraId="23E197C3" w14:textId="5AE020C3" w:rsidR="00122399" w:rsidRPr="00096180" w:rsidRDefault="00122399" w:rsidP="00122399">
      <w:pPr>
        <w:rPr>
          <w:strike/>
          <w:szCs w:val="28"/>
        </w:rPr>
      </w:pPr>
      <w:r w:rsidRPr="00096180">
        <w:rPr>
          <w:szCs w:val="28"/>
        </w:rPr>
        <w:t xml:space="preserve">4. Sono oggetto di informazione tutte le materie per le quali i successivi artt. </w:t>
      </w:r>
      <w:r w:rsidR="00D13F74" w:rsidRPr="00605C04">
        <w:rPr>
          <w:szCs w:val="28"/>
        </w:rPr>
        <w:t>20</w:t>
      </w:r>
      <w:r w:rsidR="003F285C">
        <w:rPr>
          <w:szCs w:val="28"/>
        </w:rPr>
        <w:t>,</w:t>
      </w:r>
      <w:r w:rsidR="00D13F74" w:rsidRPr="00605C04">
        <w:rPr>
          <w:szCs w:val="28"/>
        </w:rPr>
        <w:t xml:space="preserve"> 21,</w:t>
      </w:r>
      <w:r w:rsidRPr="00605C04">
        <w:rPr>
          <w:szCs w:val="28"/>
        </w:rPr>
        <w:t xml:space="preserve"> </w:t>
      </w:r>
      <w:r w:rsidR="00D13F74" w:rsidRPr="00605C04">
        <w:rPr>
          <w:szCs w:val="28"/>
        </w:rPr>
        <w:t>27</w:t>
      </w:r>
      <w:r w:rsidR="003F285C">
        <w:rPr>
          <w:szCs w:val="28"/>
        </w:rPr>
        <w:t xml:space="preserve"> e</w:t>
      </w:r>
      <w:r w:rsidR="00D13F74" w:rsidRPr="00605C04">
        <w:rPr>
          <w:szCs w:val="28"/>
        </w:rPr>
        <w:t xml:space="preserve"> 29</w:t>
      </w:r>
      <w:r w:rsidRPr="00605C04">
        <w:rPr>
          <w:szCs w:val="28"/>
        </w:rPr>
        <w:t xml:space="preserve">, </w:t>
      </w:r>
      <w:r w:rsidRPr="00096180">
        <w:rPr>
          <w:szCs w:val="28"/>
        </w:rPr>
        <w:t>nelle distinte sezioni del presente CCNL, prevedano il confronto o la contrattazione</w:t>
      </w:r>
      <w:r w:rsidR="003B6C7B">
        <w:rPr>
          <w:szCs w:val="28"/>
        </w:rPr>
        <w:t xml:space="preserve"> </w:t>
      </w:r>
      <w:r w:rsidR="003B6C7B" w:rsidRPr="00C30106">
        <w:rPr>
          <w:szCs w:val="28"/>
        </w:rPr>
        <w:t>collettiva</w:t>
      </w:r>
      <w:r w:rsidRPr="00096180">
        <w:rPr>
          <w:szCs w:val="28"/>
        </w:rPr>
        <w:t xml:space="preserve"> integrativa, costituendo presupposto per la loro attivazione. </w:t>
      </w:r>
    </w:p>
    <w:p w14:paraId="2087D39B" w14:textId="0495985D" w:rsidR="00122399" w:rsidRPr="00194D79" w:rsidRDefault="00122399" w:rsidP="00122399">
      <w:pPr>
        <w:rPr>
          <w:b/>
          <w:bCs/>
          <w:szCs w:val="28"/>
        </w:rPr>
      </w:pPr>
      <w:r w:rsidRPr="00096180">
        <w:rPr>
          <w:szCs w:val="28"/>
        </w:rPr>
        <w:t xml:space="preserve">5. Sono, altresì, oggetto di sola informazione gli atti di organizzazione degli uffici di cui all’art. 6 del </w:t>
      </w:r>
      <w:proofErr w:type="spellStart"/>
      <w:r w:rsidRPr="00096180">
        <w:rPr>
          <w:szCs w:val="28"/>
        </w:rPr>
        <w:t>D.Lgs.</w:t>
      </w:r>
      <w:proofErr w:type="spellEnd"/>
      <w:r w:rsidRPr="00096180">
        <w:rPr>
          <w:szCs w:val="28"/>
        </w:rPr>
        <w:t xml:space="preserve"> n. 165/2001, ivi incluso il piano triennale dei fabbisogni del personale, ed ogni altro atto per il quale la legge preveda il diritto di informativa alle organizzazioni sindacali. L’informazione di cui al presente comma deve essere resa almeno cinque giorni lavorativi prima dell’adozione degli atti. </w:t>
      </w:r>
      <w:r w:rsidR="0016246C" w:rsidRPr="00194D79">
        <w:rPr>
          <w:b/>
          <w:bCs/>
          <w:szCs w:val="28"/>
        </w:rPr>
        <w:t xml:space="preserve">Negli enti con più di </w:t>
      </w:r>
      <w:r w:rsidR="00DE0619" w:rsidRPr="00194D79">
        <w:rPr>
          <w:b/>
          <w:bCs/>
          <w:szCs w:val="28"/>
        </w:rPr>
        <w:t>15</w:t>
      </w:r>
      <w:r w:rsidR="0016246C" w:rsidRPr="00194D79">
        <w:rPr>
          <w:b/>
          <w:bCs/>
          <w:szCs w:val="28"/>
        </w:rPr>
        <w:t xml:space="preserve"> dirigenti in servizio, l</w:t>
      </w:r>
      <w:r w:rsidR="00B4772D" w:rsidRPr="00194D79">
        <w:rPr>
          <w:b/>
          <w:bCs/>
          <w:szCs w:val="28"/>
        </w:rPr>
        <w:t xml:space="preserve">’informativa relativa al piano triennale dei fabbisogni di personale e alle modalità attuative dello stesso </w:t>
      </w:r>
      <w:r w:rsidR="0016246C" w:rsidRPr="00194D79">
        <w:rPr>
          <w:b/>
          <w:bCs/>
          <w:szCs w:val="28"/>
        </w:rPr>
        <w:t>è</w:t>
      </w:r>
      <w:r w:rsidR="002A450A" w:rsidRPr="00194D79">
        <w:rPr>
          <w:b/>
          <w:bCs/>
          <w:szCs w:val="28"/>
        </w:rPr>
        <w:t xml:space="preserve"> </w:t>
      </w:r>
      <w:r w:rsidR="00B4772D" w:rsidRPr="00194D79">
        <w:rPr>
          <w:b/>
          <w:bCs/>
          <w:szCs w:val="28"/>
        </w:rPr>
        <w:t>segu</w:t>
      </w:r>
      <w:r w:rsidR="00A37AB3" w:rsidRPr="00194D79">
        <w:rPr>
          <w:b/>
          <w:bCs/>
          <w:szCs w:val="28"/>
        </w:rPr>
        <w:t>i</w:t>
      </w:r>
      <w:r w:rsidR="00B4772D" w:rsidRPr="00194D79">
        <w:rPr>
          <w:b/>
          <w:bCs/>
          <w:szCs w:val="28"/>
        </w:rPr>
        <w:t>ta da un incontro di approfondimento con i soggetti sindacali di cui all’art. 7, comma 2 (Contrattazione collettiva integrativa soggetti e materie).</w:t>
      </w:r>
    </w:p>
    <w:p w14:paraId="15CDAAE4" w14:textId="2CD18D0B" w:rsidR="00122399" w:rsidRPr="00096180" w:rsidRDefault="00122399" w:rsidP="00122399">
      <w:pPr>
        <w:rPr>
          <w:rFonts w:eastAsiaTheme="minorHAnsi" w:cstheme="minorBidi"/>
          <w:szCs w:val="28"/>
        </w:rPr>
      </w:pPr>
      <w:r w:rsidRPr="00096180">
        <w:rPr>
          <w:szCs w:val="28"/>
        </w:rPr>
        <w:t>6.</w:t>
      </w:r>
      <w:r w:rsidRPr="00096180">
        <w:rPr>
          <w:rFonts w:eastAsiaTheme="minorHAnsi" w:cstheme="minorBidi"/>
          <w:szCs w:val="28"/>
        </w:rPr>
        <w:t xml:space="preserve"> Sono, inoltre, oggetto di sola informazione semestrale, negli enti in cui non vi sia l’obbligo di costituzione dell’Organismo Paritetico per l’Innovazione di cui all’art. 6, o negli enti che non lo costituiscano entro i termini di cui al comma 3 dello stesso articolo, </w:t>
      </w:r>
      <w:r w:rsidRPr="00096180">
        <w:rPr>
          <w:szCs w:val="28"/>
        </w:rPr>
        <w:t xml:space="preserve">i dati </w:t>
      </w:r>
      <w:r w:rsidRPr="00096180">
        <w:rPr>
          <w:rFonts w:eastAsiaTheme="minorHAnsi" w:cstheme="minorBidi"/>
          <w:szCs w:val="28"/>
        </w:rPr>
        <w:t>con riferimento alle dotazioni organiche e alle procedure concorsuali programmate,</w:t>
      </w:r>
      <w:r w:rsidRPr="00096180">
        <w:rPr>
          <w:rFonts w:eastAsiaTheme="minorHAnsi" w:cstheme="minorBidi"/>
          <w:color w:val="FF0000"/>
          <w:szCs w:val="28"/>
        </w:rPr>
        <w:t xml:space="preserve"> </w:t>
      </w:r>
      <w:r w:rsidRPr="00096180">
        <w:rPr>
          <w:rFonts w:eastAsiaTheme="minorHAnsi" w:cstheme="minorBidi"/>
          <w:szCs w:val="28"/>
        </w:rPr>
        <w:t xml:space="preserve">nonché i dati sui contratti a tempo determinato o assunzioni ai sensi degli artt. 90 e 110 del </w:t>
      </w:r>
      <w:proofErr w:type="spellStart"/>
      <w:r w:rsidRPr="00096180">
        <w:rPr>
          <w:rFonts w:eastAsiaTheme="minorHAnsi" w:cstheme="minorBidi"/>
          <w:szCs w:val="28"/>
        </w:rPr>
        <w:t>D.Lgs</w:t>
      </w:r>
      <w:proofErr w:type="spellEnd"/>
      <w:r w:rsidRPr="00096180">
        <w:rPr>
          <w:rFonts w:eastAsiaTheme="minorHAnsi" w:cstheme="minorBidi"/>
          <w:szCs w:val="28"/>
        </w:rPr>
        <w:t xml:space="preserve"> 267/2000, i dati sulle assenze del personale di cui all’art. 29 (Misure per disincentivare elevati tassi di assenza del personale) del CCNL 17.12.2020, i dati sugli andamenti formativi,</w:t>
      </w:r>
      <w:r w:rsidR="00C1534E">
        <w:rPr>
          <w:rFonts w:eastAsiaTheme="minorHAnsi" w:cstheme="minorBidi"/>
          <w:szCs w:val="28"/>
        </w:rPr>
        <w:t xml:space="preserve"> </w:t>
      </w:r>
      <w:r w:rsidRPr="00096180">
        <w:rPr>
          <w:rFonts w:eastAsiaTheme="minorHAnsi" w:cstheme="minorBidi"/>
          <w:szCs w:val="28"/>
        </w:rPr>
        <w:t>nonché l’affidamento a soggetti terzi di attività dell’amministrazione in assenza di trasferimento del personale</w:t>
      </w:r>
      <w:r w:rsidR="00C1534E">
        <w:rPr>
          <w:rFonts w:eastAsiaTheme="minorHAnsi" w:cstheme="minorBidi"/>
          <w:szCs w:val="28"/>
        </w:rPr>
        <w:t>.</w:t>
      </w:r>
      <w:r w:rsidRPr="00096180">
        <w:rPr>
          <w:rFonts w:eastAsiaTheme="minorHAnsi" w:cstheme="minorBidi"/>
          <w:szCs w:val="28"/>
        </w:rPr>
        <w:t xml:space="preserve"> </w:t>
      </w:r>
    </w:p>
    <w:p w14:paraId="3675BB79" w14:textId="571AAC2E" w:rsidR="00370F4C" w:rsidRPr="00194D79" w:rsidRDefault="00122399" w:rsidP="00370F4C">
      <w:pPr>
        <w:rPr>
          <w:b/>
          <w:bCs/>
          <w:szCs w:val="28"/>
        </w:rPr>
      </w:pPr>
      <w:r w:rsidRPr="00194D79">
        <w:rPr>
          <w:rFonts w:eastAsiaTheme="minorHAnsi" w:cstheme="minorBidi"/>
          <w:b/>
          <w:bCs/>
          <w:szCs w:val="28"/>
        </w:rPr>
        <w:t xml:space="preserve">7. </w:t>
      </w:r>
      <w:r w:rsidR="00370F4C" w:rsidRPr="00194D79">
        <w:rPr>
          <w:rFonts w:eastAsiaTheme="minorHAnsi" w:cstheme="minorBidi"/>
          <w:b/>
          <w:bCs/>
          <w:szCs w:val="28"/>
        </w:rPr>
        <w:t>Il presente articolo disapplica e sostituisce l’art. 4 del CCNL del 1</w:t>
      </w:r>
      <w:r w:rsidR="00CB58BF" w:rsidRPr="00194D79">
        <w:rPr>
          <w:rFonts w:eastAsiaTheme="minorHAnsi" w:cstheme="minorBidi"/>
          <w:b/>
          <w:bCs/>
          <w:szCs w:val="28"/>
        </w:rPr>
        <w:t>6</w:t>
      </w:r>
      <w:r w:rsidR="00370F4C" w:rsidRPr="00194D79">
        <w:rPr>
          <w:rFonts w:eastAsiaTheme="minorHAnsi" w:cstheme="minorBidi"/>
          <w:b/>
          <w:bCs/>
          <w:szCs w:val="28"/>
        </w:rPr>
        <w:t>.</w:t>
      </w:r>
      <w:r w:rsidR="00CB58BF" w:rsidRPr="00194D79">
        <w:rPr>
          <w:rFonts w:eastAsiaTheme="minorHAnsi" w:cstheme="minorBidi"/>
          <w:b/>
          <w:bCs/>
          <w:szCs w:val="28"/>
        </w:rPr>
        <w:t>07</w:t>
      </w:r>
      <w:r w:rsidR="00370F4C" w:rsidRPr="00194D79">
        <w:rPr>
          <w:rFonts w:eastAsiaTheme="minorHAnsi" w:cstheme="minorBidi"/>
          <w:b/>
          <w:bCs/>
          <w:szCs w:val="28"/>
        </w:rPr>
        <w:t>.202</w:t>
      </w:r>
      <w:r w:rsidR="00CB58BF" w:rsidRPr="00194D79">
        <w:rPr>
          <w:rFonts w:eastAsiaTheme="minorHAnsi" w:cstheme="minorBidi"/>
          <w:b/>
          <w:bCs/>
          <w:szCs w:val="28"/>
        </w:rPr>
        <w:t>4</w:t>
      </w:r>
      <w:r w:rsidR="00C30106" w:rsidRPr="00194D79">
        <w:rPr>
          <w:rFonts w:eastAsiaTheme="minorHAnsi" w:cstheme="minorBidi"/>
          <w:b/>
          <w:bCs/>
          <w:szCs w:val="28"/>
        </w:rPr>
        <w:t>.</w:t>
      </w:r>
    </w:p>
    <w:p w14:paraId="5A14ED0C" w14:textId="1D2A2A4A" w:rsidR="00025CAD" w:rsidRPr="005868C7" w:rsidRDefault="00025CAD" w:rsidP="001F7E0B">
      <w:pPr>
        <w:pStyle w:val="Titolo4"/>
      </w:pPr>
      <w:bookmarkStart w:id="14" w:name="_Toc222735682"/>
      <w:r w:rsidRPr="005868C7">
        <w:lastRenderedPageBreak/>
        <w:t>Art. 5</w:t>
      </w:r>
      <w:r w:rsidRPr="005868C7">
        <w:br/>
        <w:t>Confronto</w:t>
      </w:r>
      <w:bookmarkEnd w:id="14"/>
    </w:p>
    <w:p w14:paraId="75218D49" w14:textId="77777777" w:rsidR="00C53C00" w:rsidRPr="00096180" w:rsidRDefault="00C53C00" w:rsidP="00C53C00">
      <w:pPr>
        <w:rPr>
          <w:szCs w:val="28"/>
        </w:rPr>
      </w:pPr>
      <w:r w:rsidRPr="00096180">
        <w:rPr>
          <w:szCs w:val="28"/>
        </w:rPr>
        <w:t>1. Il confronto, fatte salve le specifiche disposizioni contenute nelle singole Sezioni, è la modalità attraverso la quale si instaura un dialogo approfondito sulle materie rimesse a tale livello di relazione, al fine di consentire ai soggetti sindacali di cui all’art. 7 comma 2, di esprimere valutazioni esaustive e di partecipare costruttivamente alla definizione delle misure che l’amministrazione intende adottare.</w:t>
      </w:r>
    </w:p>
    <w:p w14:paraId="2336321E" w14:textId="7B014BC8" w:rsidR="00C53C00" w:rsidRPr="00096180" w:rsidRDefault="00C53C00" w:rsidP="00C53C00">
      <w:pPr>
        <w:rPr>
          <w:strike/>
          <w:szCs w:val="28"/>
        </w:rPr>
      </w:pPr>
      <w:r w:rsidRPr="00096180">
        <w:rPr>
          <w:szCs w:val="28"/>
        </w:rPr>
        <w:t>2. Il confronto si avvia mediante l'invio ai soggetti sindacali degli elementi conoscitivi sulle misure da adottare, con le modalità previste per la informazione. A seguito della trasmissione delle informazioni, amministrazione e soggetti sindacali si incontrano se, entro 5</w:t>
      </w:r>
      <w:r w:rsidRPr="00096180">
        <w:rPr>
          <w:color w:val="FF0000"/>
          <w:szCs w:val="28"/>
        </w:rPr>
        <w:t xml:space="preserve"> </w:t>
      </w:r>
      <w:r w:rsidRPr="00096180">
        <w:rPr>
          <w:szCs w:val="28"/>
        </w:rPr>
        <w:t>giorni lavorativi dall'informazione, il confronto è richiesto da questi ultimi anche singolarmente; l’incontro, se richiesto, deve comunque avvenire non oltre 10 giorni lavorativi dalla richiesta</w:t>
      </w:r>
      <w:r w:rsidR="00794AFA">
        <w:rPr>
          <w:szCs w:val="28"/>
        </w:rPr>
        <w:t xml:space="preserve">, </w:t>
      </w:r>
      <w:r w:rsidR="00794AFA" w:rsidRPr="00194D79">
        <w:rPr>
          <w:b/>
          <w:bCs/>
          <w:szCs w:val="28"/>
        </w:rPr>
        <w:t>anche con modalità telematiche</w:t>
      </w:r>
      <w:r w:rsidRPr="00096180">
        <w:rPr>
          <w:szCs w:val="28"/>
        </w:rPr>
        <w:t xml:space="preserve">. L’incontro può anche essere proposto dall’amministrazione contestualmente all’invio dell’informazione e anche in tale ipotesi le parti si incontrano, comunque, non oltre </w:t>
      </w:r>
      <w:proofErr w:type="gramStart"/>
      <w:r w:rsidRPr="00096180">
        <w:rPr>
          <w:szCs w:val="28"/>
        </w:rPr>
        <w:t>10</w:t>
      </w:r>
      <w:proofErr w:type="gramEnd"/>
      <w:r w:rsidRPr="00096180">
        <w:rPr>
          <w:szCs w:val="28"/>
        </w:rPr>
        <w:t xml:space="preserve"> giorni lavorativi dalla richiesta. Il periodo durante il quale si svolgono gli incontri non può essere superiore a trenta giorni. Al termine del confronto, redatta una sintesi dei lavori e delle posizioni emerse, l’amministrazione può procedere all’adozione dei provvedimenti nelle materie oggetto del medesimo.</w:t>
      </w:r>
    </w:p>
    <w:p w14:paraId="712D6177" w14:textId="635F142C" w:rsidR="00C53C00" w:rsidRPr="00194D79" w:rsidRDefault="00C53C00" w:rsidP="00C53C00">
      <w:pPr>
        <w:rPr>
          <w:b/>
          <w:bCs/>
          <w:szCs w:val="28"/>
        </w:rPr>
      </w:pPr>
      <w:r w:rsidRPr="00096180">
        <w:rPr>
          <w:szCs w:val="28"/>
        </w:rPr>
        <w:t>3. Sono oggetto di confronto le materie indicate agli artt</w:t>
      </w:r>
      <w:r>
        <w:rPr>
          <w:szCs w:val="28"/>
        </w:rPr>
        <w:t xml:space="preserve">. </w:t>
      </w:r>
      <w:r w:rsidR="00F2045D" w:rsidRPr="00605C04">
        <w:rPr>
          <w:szCs w:val="28"/>
        </w:rPr>
        <w:t>20</w:t>
      </w:r>
      <w:r w:rsidR="003F285C">
        <w:rPr>
          <w:szCs w:val="28"/>
        </w:rPr>
        <w:t xml:space="preserve"> e</w:t>
      </w:r>
      <w:r w:rsidRPr="00605C04">
        <w:rPr>
          <w:szCs w:val="28"/>
        </w:rPr>
        <w:t xml:space="preserve"> </w:t>
      </w:r>
      <w:r w:rsidR="00F2045D" w:rsidRPr="00605C04">
        <w:rPr>
          <w:szCs w:val="28"/>
        </w:rPr>
        <w:t>27 del presente CCNL</w:t>
      </w:r>
      <w:r w:rsidRPr="00605C04">
        <w:rPr>
          <w:szCs w:val="28"/>
        </w:rPr>
        <w:t xml:space="preserve"> e </w:t>
      </w:r>
      <w:r w:rsidR="00F2045D" w:rsidRPr="00605C04">
        <w:rPr>
          <w:szCs w:val="28"/>
        </w:rPr>
        <w:t>55 del CCNL del 16.07.2024</w:t>
      </w:r>
      <w:r w:rsidRPr="00096180">
        <w:rPr>
          <w:szCs w:val="28"/>
        </w:rPr>
        <w:t xml:space="preserve"> nelle distinte sezioni del presente CCNL, nonché le materie dell’Organismo Paritetico per l’Innovazione, di cui all’art. 6 comma 2, </w:t>
      </w:r>
      <w:r w:rsidR="00906816" w:rsidRPr="00194D79">
        <w:rPr>
          <w:b/>
          <w:bCs/>
          <w:szCs w:val="28"/>
        </w:rPr>
        <w:t>nei casi di cui al comma 6 del medesimo articolo.</w:t>
      </w:r>
    </w:p>
    <w:p w14:paraId="750117C0" w14:textId="77777777" w:rsidR="00C53C00" w:rsidRPr="00096180" w:rsidRDefault="00C53C00" w:rsidP="00C53C00">
      <w:pPr>
        <w:rPr>
          <w:strike/>
          <w:szCs w:val="28"/>
        </w:rPr>
      </w:pPr>
      <w:r w:rsidRPr="00096180">
        <w:rPr>
          <w:szCs w:val="28"/>
        </w:rPr>
        <w:t>4. Salvo quanto previsto nell’apposita Sezione, per i segretari il confronto si svolge a livello nazionale tra i soggetti sindacali identificati con i rappresentanti delle organizzazioni sindacali di categoria firmatarie del presente CCNL e il Ministero dell’Interno, con la partecipazione dei rappresentanti designati da ANCI e UPI per parte datoriale.</w:t>
      </w:r>
    </w:p>
    <w:p w14:paraId="5A2D4533" w14:textId="4EF97701" w:rsidR="00A90AE7" w:rsidRPr="00194D79" w:rsidRDefault="00C53C00" w:rsidP="00A90AE7">
      <w:pPr>
        <w:rPr>
          <w:b/>
          <w:bCs/>
          <w:szCs w:val="28"/>
        </w:rPr>
      </w:pPr>
      <w:r w:rsidRPr="00194D79">
        <w:rPr>
          <w:b/>
          <w:bCs/>
          <w:szCs w:val="28"/>
        </w:rPr>
        <w:t xml:space="preserve">5. Il </w:t>
      </w:r>
      <w:r w:rsidR="00A90AE7" w:rsidRPr="00194D79">
        <w:rPr>
          <w:b/>
          <w:bCs/>
          <w:szCs w:val="28"/>
        </w:rPr>
        <w:t>presente articolo disapplica e sostituisce l’art. 5 del CCNL 1</w:t>
      </w:r>
      <w:r w:rsidR="005868C7" w:rsidRPr="00194D79">
        <w:rPr>
          <w:b/>
          <w:bCs/>
          <w:szCs w:val="28"/>
        </w:rPr>
        <w:t>6</w:t>
      </w:r>
      <w:r w:rsidR="00A90AE7" w:rsidRPr="00194D79">
        <w:rPr>
          <w:b/>
          <w:bCs/>
          <w:szCs w:val="28"/>
        </w:rPr>
        <w:t>.</w:t>
      </w:r>
      <w:r w:rsidR="005868C7" w:rsidRPr="00194D79">
        <w:rPr>
          <w:b/>
          <w:bCs/>
          <w:szCs w:val="28"/>
        </w:rPr>
        <w:t>07</w:t>
      </w:r>
      <w:r w:rsidR="00A90AE7" w:rsidRPr="00194D79">
        <w:rPr>
          <w:b/>
          <w:bCs/>
          <w:szCs w:val="28"/>
        </w:rPr>
        <w:t>.202</w:t>
      </w:r>
      <w:r w:rsidR="005868C7" w:rsidRPr="00194D79">
        <w:rPr>
          <w:b/>
          <w:bCs/>
          <w:szCs w:val="28"/>
        </w:rPr>
        <w:t>4</w:t>
      </w:r>
      <w:r w:rsidR="00A90AE7" w:rsidRPr="00194D79">
        <w:rPr>
          <w:b/>
          <w:bCs/>
          <w:szCs w:val="28"/>
        </w:rPr>
        <w:t>.</w:t>
      </w:r>
    </w:p>
    <w:p w14:paraId="7A9B23C3" w14:textId="539A5867" w:rsidR="00025CAD" w:rsidRPr="005868C7" w:rsidRDefault="00025CAD" w:rsidP="001F7E0B">
      <w:pPr>
        <w:pStyle w:val="Titolo4"/>
      </w:pPr>
      <w:bookmarkStart w:id="15" w:name="_Toc222735683"/>
      <w:r w:rsidRPr="005868C7">
        <w:t>Art. 6</w:t>
      </w:r>
      <w:r w:rsidRPr="005868C7">
        <w:br/>
        <w:t>Organismo paritetico per l’in</w:t>
      </w:r>
      <w:r w:rsidR="00353EBB" w:rsidRPr="005868C7">
        <w:t>novazione</w:t>
      </w:r>
      <w:bookmarkEnd w:id="15"/>
    </w:p>
    <w:p w14:paraId="2BBFDE80" w14:textId="77777777" w:rsidR="009E5DFE" w:rsidRPr="00096180" w:rsidRDefault="009E5DFE" w:rsidP="009E5DFE">
      <w:pPr>
        <w:rPr>
          <w:color w:val="FF0000"/>
          <w:szCs w:val="28"/>
        </w:rPr>
      </w:pPr>
      <w:r w:rsidRPr="00096180">
        <w:rPr>
          <w:szCs w:val="28"/>
        </w:rPr>
        <w:t xml:space="preserve">1. L’organismo paritetico per l’innovazione realizza, presso le amministrazioni destinatarie del presente CCNL, ivi comprese le Unioni di Comuni con almeno 6 unità di personale destinatario del presente CCNL, una modalità relazionale finalizzata al coinvolgimento partecipativo delle organizzazioni sindacali di categoria titolari della contrattazione integrativa su tutto ciò che abbia una dimensione progettuale, complessa </w:t>
      </w:r>
      <w:r w:rsidRPr="00096180">
        <w:rPr>
          <w:szCs w:val="28"/>
        </w:rPr>
        <w:lastRenderedPageBreak/>
        <w:t xml:space="preserve">e sperimentale, di carattere organizzativo dell’amministrazione. Le Province e le Città Metropolitane possono costituire l’Organismo in forma associata sulla base di protocolli d’intesa tra le amministrazioni interessate e le organizzazioni sindacali di cui al periodo precedente. </w:t>
      </w:r>
    </w:p>
    <w:p w14:paraId="7AC79443" w14:textId="23BC0EC8" w:rsidR="009E5DFE" w:rsidRPr="002A450A" w:rsidRDefault="009E5DFE" w:rsidP="009E5DFE">
      <w:pPr>
        <w:rPr>
          <w:szCs w:val="28"/>
        </w:rPr>
      </w:pPr>
      <w:r w:rsidRPr="00096180">
        <w:rPr>
          <w:szCs w:val="28"/>
        </w:rPr>
        <w:t>2. L’organismo di cui al presente articolo è la sede in cui si attivano stabilmente relazioni aperte e collaborative su attività aventi un impatto sull’organizzazione,  innovazione anche tecnologica, miglioramento dei servizi, della promozione della legalità, della qualità del lavoro e del benessere organizzativo, anche con riferimento al lavoro agile, alle politiche formative, allo stress lavoro correlato e di fenomeni di burn-out, alla conciliazione dei tempi di vita e di lavoro,  e su cambiamenti conseguenti a percorsi di transizione ecologica e digitale,</w:t>
      </w:r>
      <w:r w:rsidR="00276120">
        <w:rPr>
          <w:szCs w:val="28"/>
        </w:rPr>
        <w:t xml:space="preserve"> </w:t>
      </w:r>
      <w:r w:rsidR="00276120" w:rsidRPr="00194D79">
        <w:rPr>
          <w:b/>
          <w:bCs/>
          <w:szCs w:val="28"/>
        </w:rPr>
        <w:t>inclus</w:t>
      </w:r>
      <w:r w:rsidR="005C0D1A" w:rsidRPr="00194D79">
        <w:rPr>
          <w:b/>
          <w:bCs/>
          <w:szCs w:val="28"/>
        </w:rPr>
        <w:t xml:space="preserve">a l’introduzione di programmi di </w:t>
      </w:r>
      <w:proofErr w:type="spellStart"/>
      <w:r w:rsidR="005C0D1A" w:rsidRPr="00194D79">
        <w:rPr>
          <w:b/>
          <w:bCs/>
          <w:szCs w:val="28"/>
        </w:rPr>
        <w:t>mentorship</w:t>
      </w:r>
      <w:proofErr w:type="spellEnd"/>
      <w:r w:rsidR="005C0D1A" w:rsidRPr="00194D79">
        <w:rPr>
          <w:b/>
          <w:bCs/>
          <w:szCs w:val="28"/>
        </w:rPr>
        <w:t xml:space="preserve"> focalizzati sul</w:t>
      </w:r>
      <w:r w:rsidR="00276120" w:rsidRPr="00194D79">
        <w:rPr>
          <w:b/>
          <w:bCs/>
          <w:szCs w:val="28"/>
        </w:rPr>
        <w:t>l’utilizzo dell’intelligenza artificiale (IA)</w:t>
      </w:r>
      <w:r w:rsidR="005C0D1A" w:rsidRPr="00194D79">
        <w:rPr>
          <w:b/>
          <w:bCs/>
          <w:szCs w:val="28"/>
        </w:rPr>
        <w:t>,</w:t>
      </w:r>
      <w:r w:rsidRPr="002A450A">
        <w:rPr>
          <w:szCs w:val="28"/>
        </w:rPr>
        <w:t xml:space="preserve">  al fine di formulare proposte all’amministrazione o alle parti negoziali della contrattazione</w:t>
      </w:r>
      <w:r w:rsidR="00276120" w:rsidRPr="002A450A">
        <w:rPr>
          <w:szCs w:val="28"/>
        </w:rPr>
        <w:t xml:space="preserve"> collettiva</w:t>
      </w:r>
      <w:r w:rsidRPr="002A450A">
        <w:rPr>
          <w:szCs w:val="28"/>
        </w:rPr>
        <w:t xml:space="preserve"> integrativa.</w:t>
      </w:r>
    </w:p>
    <w:p w14:paraId="558FBE48" w14:textId="77777777" w:rsidR="009E5DFE" w:rsidRPr="002A450A" w:rsidRDefault="009E5DFE" w:rsidP="009E5DFE">
      <w:pPr>
        <w:rPr>
          <w:szCs w:val="28"/>
        </w:rPr>
      </w:pPr>
      <w:r w:rsidRPr="002A450A">
        <w:rPr>
          <w:szCs w:val="28"/>
        </w:rPr>
        <w:t>3. L’organismo paritetico per l’innovazione è istituito presso ciascuna amministrazione di cui al comma 1. Le stesse entro 30 giorni dalla sottoscrizione del CCNL provvedono ad attivarlo, previa istituzione ove non presente, e ad aggiornarne la composizione. Esso:</w:t>
      </w:r>
    </w:p>
    <w:p w14:paraId="0683B863" w14:textId="12303BFB" w:rsidR="009E5DFE" w:rsidRPr="002A450A" w:rsidRDefault="009E5DFE" w:rsidP="009E5DFE">
      <w:pPr>
        <w:rPr>
          <w:szCs w:val="28"/>
        </w:rPr>
      </w:pPr>
      <w:r w:rsidRPr="002A450A">
        <w:rPr>
          <w:szCs w:val="28"/>
        </w:rPr>
        <w:t>a) ha composizione paritetica ed è formato da un componente designato da ciascuna delle organizzazioni sindacali titolari della contrattazione</w:t>
      </w:r>
      <w:r w:rsidR="002805EF" w:rsidRPr="002A450A">
        <w:rPr>
          <w:szCs w:val="28"/>
        </w:rPr>
        <w:t xml:space="preserve"> collettiva</w:t>
      </w:r>
      <w:r w:rsidRPr="002A450A">
        <w:rPr>
          <w:szCs w:val="28"/>
        </w:rPr>
        <w:t xml:space="preserve"> integrativa, di cui all'art. 7 comma 2, lett. a), nonché da una rappresentanza dell’amministrazione, con rilevanza nelle decisioni pari alla componente sindacale;</w:t>
      </w:r>
    </w:p>
    <w:p w14:paraId="0645547B" w14:textId="67725A89" w:rsidR="009E5DFE" w:rsidRPr="00096180" w:rsidRDefault="009E5DFE" w:rsidP="009E5DFE">
      <w:pPr>
        <w:rPr>
          <w:szCs w:val="28"/>
        </w:rPr>
      </w:pPr>
      <w:r w:rsidRPr="002A450A">
        <w:rPr>
          <w:szCs w:val="28"/>
        </w:rPr>
        <w:t xml:space="preserve">b) si </w:t>
      </w:r>
      <w:r w:rsidRPr="00870364">
        <w:rPr>
          <w:szCs w:val="28"/>
        </w:rPr>
        <w:t>riunisce</w:t>
      </w:r>
      <w:r w:rsidR="00A37AB3" w:rsidRPr="00870364">
        <w:rPr>
          <w:szCs w:val="28"/>
        </w:rPr>
        <w:t xml:space="preserve"> </w:t>
      </w:r>
      <w:r w:rsidR="00A37AB3" w:rsidRPr="00194D79">
        <w:rPr>
          <w:b/>
          <w:bCs/>
          <w:szCs w:val="28"/>
        </w:rPr>
        <w:t xml:space="preserve">obbligatoriamente </w:t>
      </w:r>
      <w:r w:rsidRPr="00194D79">
        <w:rPr>
          <w:b/>
          <w:bCs/>
          <w:szCs w:val="28"/>
        </w:rPr>
        <w:t xml:space="preserve">almeno </w:t>
      </w:r>
      <w:r w:rsidR="00DF203D" w:rsidRPr="00194D79">
        <w:rPr>
          <w:b/>
          <w:bCs/>
          <w:szCs w:val="28"/>
        </w:rPr>
        <w:t>tre</w:t>
      </w:r>
      <w:r w:rsidR="00DF203D">
        <w:rPr>
          <w:szCs w:val="28"/>
        </w:rPr>
        <w:t xml:space="preserve"> </w:t>
      </w:r>
      <w:r w:rsidRPr="00096180">
        <w:rPr>
          <w:szCs w:val="28"/>
        </w:rPr>
        <w:t>volte l’anno e, comunque, ogniqualvolta l’amministrazione o le organizzazioni sindacali di cui all’art. 7 comma 2, lett. a),</w:t>
      </w:r>
      <w:r w:rsidRPr="00096180">
        <w:rPr>
          <w:color w:val="FF0000"/>
          <w:szCs w:val="28"/>
        </w:rPr>
        <w:t xml:space="preserve"> </w:t>
      </w:r>
      <w:r w:rsidRPr="00096180">
        <w:rPr>
          <w:szCs w:val="28"/>
        </w:rPr>
        <w:t>manifestino un’intenzione di progettualità organizzativa innovativa, complessa per modalità e tempi di attuazione, e sperimentale;</w:t>
      </w:r>
    </w:p>
    <w:p w14:paraId="2CC6B419" w14:textId="77777777" w:rsidR="009E5DFE" w:rsidRPr="00096180" w:rsidRDefault="009E5DFE" w:rsidP="009E5DFE">
      <w:pPr>
        <w:rPr>
          <w:szCs w:val="28"/>
        </w:rPr>
      </w:pPr>
      <w:r w:rsidRPr="00096180">
        <w:rPr>
          <w:szCs w:val="28"/>
        </w:rPr>
        <w:t>c) trasmette proprie proposte progettuali, all’esito dell’analisi di fattibilità, alle parti negoziali della contrattazione integrativa, sulle materie di competenza di quest’ultima, o all’amministrazione;</w:t>
      </w:r>
    </w:p>
    <w:p w14:paraId="5DF7EC83" w14:textId="77777777" w:rsidR="009E5DFE" w:rsidRPr="00096180" w:rsidRDefault="009E5DFE" w:rsidP="009E5DFE">
      <w:pPr>
        <w:rPr>
          <w:szCs w:val="28"/>
        </w:rPr>
      </w:pPr>
      <w:r w:rsidRPr="00096180">
        <w:rPr>
          <w:szCs w:val="28"/>
        </w:rPr>
        <w:t>d) adotta un regolamento che ne disciplini il funzionamento;</w:t>
      </w:r>
    </w:p>
    <w:p w14:paraId="0B3937BB" w14:textId="77777777" w:rsidR="009E5DFE" w:rsidRPr="00096180" w:rsidRDefault="009E5DFE" w:rsidP="009E5DFE">
      <w:pPr>
        <w:rPr>
          <w:szCs w:val="28"/>
        </w:rPr>
      </w:pPr>
      <w:r w:rsidRPr="00096180">
        <w:rPr>
          <w:szCs w:val="28"/>
        </w:rPr>
        <w:t>e) svolge analisi, indagini e studi, e può esprimere pareri non vincolanti in riferimento a quanto previsto dall’art. 29 del CCNL 17.12.2020;</w:t>
      </w:r>
    </w:p>
    <w:p w14:paraId="2D1BC81E" w14:textId="77777777" w:rsidR="009E5DFE" w:rsidRPr="00096180" w:rsidRDefault="009E5DFE" w:rsidP="009E5DFE">
      <w:pPr>
        <w:rPr>
          <w:szCs w:val="28"/>
        </w:rPr>
      </w:pPr>
      <w:r w:rsidRPr="00096180">
        <w:rPr>
          <w:szCs w:val="28"/>
        </w:rPr>
        <w:t>f) redige un report annuale delle proprie attività.</w:t>
      </w:r>
    </w:p>
    <w:p w14:paraId="1DD8EFCE" w14:textId="77777777" w:rsidR="009E5DFE" w:rsidRPr="00096180" w:rsidRDefault="009E5DFE" w:rsidP="009E5DFE">
      <w:pPr>
        <w:rPr>
          <w:szCs w:val="28"/>
        </w:rPr>
      </w:pPr>
      <w:r w:rsidRPr="00096180">
        <w:rPr>
          <w:szCs w:val="28"/>
        </w:rPr>
        <w:t>4. All’organismo di cui al presente articolo possono essere inoltrati progetti e programmi dalle organizzazioni sindacali di cui all’art. 7 comma 2, lett. a) e dall’amministrazione. In tali casi, l’organismo paritetico si esprime sulla loro fattibilità secondo quanto previsto al comma 3, lett. c).</w:t>
      </w:r>
    </w:p>
    <w:p w14:paraId="26748190" w14:textId="00DE7D3F" w:rsidR="009E5DFE" w:rsidRPr="00096180" w:rsidRDefault="009E5DFE" w:rsidP="009E5DFE">
      <w:pPr>
        <w:rPr>
          <w:rFonts w:eastAsiaTheme="minorHAnsi" w:cstheme="minorBidi"/>
          <w:szCs w:val="28"/>
        </w:rPr>
      </w:pPr>
      <w:r w:rsidRPr="00096180">
        <w:rPr>
          <w:szCs w:val="28"/>
        </w:rPr>
        <w:lastRenderedPageBreak/>
        <w:t xml:space="preserve">5. Costituiscono oggetto di informazione, nell’ambito dell’organismo di cui al presente articolo, con cadenza semestrale i dati sugli andamenti occupazionali, </w:t>
      </w:r>
      <w:r w:rsidRPr="00096180">
        <w:rPr>
          <w:rFonts w:eastAsiaTheme="minorHAnsi" w:cstheme="minorBidi"/>
          <w:szCs w:val="28"/>
        </w:rPr>
        <w:t>anche in riferimento alle dotazioni organiche e alle procedure concorsuali programmate,</w:t>
      </w:r>
      <w:r w:rsidRPr="00096180">
        <w:rPr>
          <w:rFonts w:eastAsiaTheme="minorHAnsi" w:cstheme="minorBidi"/>
          <w:color w:val="FF0000"/>
          <w:szCs w:val="28"/>
        </w:rPr>
        <w:t xml:space="preserve"> </w:t>
      </w:r>
      <w:r w:rsidRPr="00096180">
        <w:rPr>
          <w:rFonts w:eastAsiaTheme="minorHAnsi" w:cstheme="minorBidi"/>
          <w:szCs w:val="28"/>
        </w:rPr>
        <w:t xml:space="preserve">nonché i dati sui contratti a tempo determinato o assunzioni ai sensi degli artt. 90 e 110 del </w:t>
      </w:r>
      <w:proofErr w:type="spellStart"/>
      <w:r w:rsidRPr="00096180">
        <w:rPr>
          <w:rFonts w:eastAsiaTheme="minorHAnsi" w:cstheme="minorBidi"/>
          <w:szCs w:val="28"/>
        </w:rPr>
        <w:t>D.Lgs</w:t>
      </w:r>
      <w:proofErr w:type="spellEnd"/>
      <w:r w:rsidRPr="00096180">
        <w:rPr>
          <w:rFonts w:eastAsiaTheme="minorHAnsi" w:cstheme="minorBidi"/>
          <w:szCs w:val="28"/>
        </w:rPr>
        <w:t xml:space="preserve"> 267/2000, i dati sulle assenze del personale di cui all’art. 29 (Misure per disincentivare elevati tassi di assenza del personale) del CCNL 17.12.2020, i dati sugli andamenti formativi, nonché l’affidamento a soggetti terzi di attività dell’amministrazione in assenza di trasferimento del personale. </w:t>
      </w:r>
    </w:p>
    <w:p w14:paraId="56A38348" w14:textId="42FC4DBF" w:rsidR="00EB2E1A" w:rsidRPr="00194D79" w:rsidRDefault="009E5DFE" w:rsidP="00EB2E1A">
      <w:pPr>
        <w:rPr>
          <w:b/>
          <w:bCs/>
        </w:rPr>
      </w:pPr>
      <w:r w:rsidRPr="00096180">
        <w:rPr>
          <w:szCs w:val="28"/>
        </w:rPr>
        <w:t>6. Nel caso in cui l’organismo di cui al presente articolo non venga istituito entro il termine previsto dal comma 3,</w:t>
      </w:r>
      <w:r w:rsidR="009936D7">
        <w:rPr>
          <w:szCs w:val="28"/>
        </w:rPr>
        <w:t xml:space="preserve"> </w:t>
      </w:r>
      <w:r w:rsidR="009936D7" w:rsidRPr="00194D79">
        <w:rPr>
          <w:b/>
          <w:bCs/>
          <w:szCs w:val="28"/>
        </w:rPr>
        <w:t>e fino alla sua costituzione</w:t>
      </w:r>
      <w:r w:rsidR="0056534A" w:rsidRPr="002A450A">
        <w:rPr>
          <w:szCs w:val="28"/>
        </w:rPr>
        <w:t>,</w:t>
      </w:r>
      <w:r w:rsidRPr="002A450A">
        <w:rPr>
          <w:szCs w:val="28"/>
        </w:rPr>
        <w:t xml:space="preserve"> le materie del comma 2 diventano oggetto di confronto, ai sensi dell’art. 5 (Confronto) del presente CCNL, nel rispetto delle procedure ivi previste</w:t>
      </w:r>
      <w:r w:rsidRPr="002A450A">
        <w:rPr>
          <w:b/>
          <w:bCs/>
          <w:szCs w:val="28"/>
        </w:rPr>
        <w:t>.</w:t>
      </w:r>
      <w:r w:rsidR="00EB2E1A" w:rsidRPr="002A450A">
        <w:rPr>
          <w:b/>
          <w:bCs/>
          <w:szCs w:val="28"/>
        </w:rPr>
        <w:t xml:space="preserve"> </w:t>
      </w:r>
      <w:r w:rsidR="00EB2E1A" w:rsidRPr="00194D79">
        <w:rPr>
          <w:b/>
          <w:bCs/>
        </w:rPr>
        <w:t xml:space="preserve">Tale disposizione si applica, altresì, nel caso in cui l’organismo non si riunisca almeno </w:t>
      </w:r>
      <w:r w:rsidR="00426AA1" w:rsidRPr="00194D79">
        <w:rPr>
          <w:b/>
          <w:bCs/>
        </w:rPr>
        <w:t>tre</w:t>
      </w:r>
      <w:r w:rsidR="00EB2E1A" w:rsidRPr="00194D79">
        <w:rPr>
          <w:b/>
          <w:bCs/>
        </w:rPr>
        <w:t xml:space="preserve"> volte all’anno ai sensi del comma 3 lett. b).</w:t>
      </w:r>
    </w:p>
    <w:p w14:paraId="02661978" w14:textId="42ACA1C4" w:rsidR="009E5DFE" w:rsidRPr="002A450A" w:rsidRDefault="009E5DFE" w:rsidP="009E5DFE">
      <w:r w:rsidRPr="002A450A">
        <w:rPr>
          <w:lang w:eastAsia="it-IT"/>
        </w:rPr>
        <w:t>7. L'organismo di cui al presente articolo, istituito presso i singoli Enti</w:t>
      </w:r>
      <w:r w:rsidR="005C0D1A" w:rsidRPr="002A450A">
        <w:rPr>
          <w:lang w:eastAsia="it-IT"/>
        </w:rPr>
        <w:t>-</w:t>
      </w:r>
      <w:r w:rsidRPr="002A450A">
        <w:rPr>
          <w:lang w:eastAsia="it-IT"/>
        </w:rPr>
        <w:t>locali, opera anche nei confronti dei segretari comunali e provinciali ove le questioni affrontate siano compatibili con il ruolo e le funzioni di questi ultimi.</w:t>
      </w:r>
    </w:p>
    <w:p w14:paraId="6B0061D4" w14:textId="0C8C5D8A" w:rsidR="007D47EA" w:rsidRDefault="009E5DFE" w:rsidP="001449CC">
      <w:pPr>
        <w:rPr>
          <w:szCs w:val="28"/>
        </w:rPr>
      </w:pPr>
      <w:r w:rsidRPr="00870364">
        <w:rPr>
          <w:szCs w:val="28"/>
        </w:rPr>
        <w:t xml:space="preserve">8. </w:t>
      </w:r>
      <w:r w:rsidR="001449CC" w:rsidRPr="00870364">
        <w:rPr>
          <w:szCs w:val="28"/>
        </w:rPr>
        <w:t>Il presente articolo disapplica e sostituisce l’art. 6 del CCNL 1</w:t>
      </w:r>
      <w:r w:rsidR="005868C7" w:rsidRPr="00870364">
        <w:rPr>
          <w:szCs w:val="28"/>
        </w:rPr>
        <w:t>6</w:t>
      </w:r>
      <w:r w:rsidR="001449CC" w:rsidRPr="00870364">
        <w:rPr>
          <w:szCs w:val="28"/>
        </w:rPr>
        <w:t>.</w:t>
      </w:r>
      <w:r w:rsidR="005868C7" w:rsidRPr="00A239D9">
        <w:rPr>
          <w:szCs w:val="28"/>
        </w:rPr>
        <w:t>07</w:t>
      </w:r>
      <w:r w:rsidR="00D32003">
        <w:rPr>
          <w:szCs w:val="28"/>
        </w:rPr>
        <w:t>.2024.</w:t>
      </w:r>
    </w:p>
    <w:p w14:paraId="3D467D6E" w14:textId="1DC7942E" w:rsidR="001449CC" w:rsidRPr="00870364" w:rsidRDefault="001449CC" w:rsidP="001449CC">
      <w:pPr>
        <w:rPr>
          <w:szCs w:val="28"/>
        </w:rPr>
      </w:pPr>
    </w:p>
    <w:p w14:paraId="0A34D350" w14:textId="1282A325" w:rsidR="0023546D" w:rsidRPr="00204185" w:rsidRDefault="0023546D" w:rsidP="001F7E0B">
      <w:pPr>
        <w:pStyle w:val="Titolo4"/>
      </w:pPr>
      <w:bookmarkStart w:id="16" w:name="_Toc222735684"/>
      <w:r w:rsidRPr="00204185">
        <w:t>Art. 7</w:t>
      </w:r>
      <w:r w:rsidRPr="00204185">
        <w:br/>
        <w:t>Contrattazione collettiva integrativa: soggetti</w:t>
      </w:r>
      <w:bookmarkEnd w:id="16"/>
    </w:p>
    <w:p w14:paraId="185E0AF6" w14:textId="2D3B1765" w:rsidR="00610E30" w:rsidRPr="00096180" w:rsidRDefault="00610E30" w:rsidP="00610E30">
      <w:pPr>
        <w:rPr>
          <w:strike/>
          <w:szCs w:val="28"/>
        </w:rPr>
      </w:pPr>
      <w:r w:rsidRPr="00096180">
        <w:rPr>
          <w:szCs w:val="28"/>
        </w:rPr>
        <w:t>1. La contrattazione collettiva integrativa, fatta eccezione per i segretari comunali e provinciali, si svolge ad un unico livello presso ciascuna amministrazione, nel rispetto delle procedure stabilite dalla legge e dal presente CCNL, tra la delegazione sindacale, come individuata al comma 2, e la delegazione di parte datoriale, come individuata al comma 4. La contrattazione</w:t>
      </w:r>
      <w:r w:rsidR="007F6548">
        <w:rPr>
          <w:szCs w:val="28"/>
        </w:rPr>
        <w:t xml:space="preserve"> </w:t>
      </w:r>
      <w:r w:rsidR="007F6548" w:rsidRPr="005D47B7">
        <w:rPr>
          <w:szCs w:val="28"/>
        </w:rPr>
        <w:t>collettiva</w:t>
      </w:r>
      <w:r w:rsidRPr="00096180">
        <w:rPr>
          <w:szCs w:val="28"/>
        </w:rPr>
        <w:t xml:space="preserve"> integrativa può svolgersi, ai sensi dell’art. 46 del CCNL del</w:t>
      </w:r>
      <w:r w:rsidR="008D5A4E">
        <w:rPr>
          <w:szCs w:val="28"/>
        </w:rPr>
        <w:t xml:space="preserve"> </w:t>
      </w:r>
      <w:r w:rsidRPr="00096180">
        <w:rPr>
          <w:szCs w:val="28"/>
        </w:rPr>
        <w:t xml:space="preserve">17.12.2020, anche a livello territoriale per i dirigenti degli enti e delle amministrazioni destinatarie dei CCNL della </w:t>
      </w:r>
      <w:r w:rsidR="008D5A4E" w:rsidRPr="00096180">
        <w:rPr>
          <w:szCs w:val="28"/>
        </w:rPr>
        <w:t>preesistente</w:t>
      </w:r>
      <w:r w:rsidRPr="00096180">
        <w:rPr>
          <w:szCs w:val="28"/>
        </w:rPr>
        <w:t xml:space="preserve"> Area II. </w:t>
      </w:r>
    </w:p>
    <w:p w14:paraId="6AD73FCE" w14:textId="77777777" w:rsidR="00610E30" w:rsidRPr="00096180" w:rsidRDefault="00610E30" w:rsidP="00610E30">
      <w:pPr>
        <w:rPr>
          <w:szCs w:val="28"/>
        </w:rPr>
      </w:pPr>
      <w:r w:rsidRPr="00096180">
        <w:rPr>
          <w:szCs w:val="28"/>
        </w:rPr>
        <w:t>2. I soggetti sindacali titolari della contrattazione integrativa sono:</w:t>
      </w:r>
    </w:p>
    <w:p w14:paraId="5EB7A3C4" w14:textId="77777777" w:rsidR="00610E30" w:rsidRPr="00096180" w:rsidRDefault="00610E30" w:rsidP="00610E30">
      <w:pPr>
        <w:rPr>
          <w:szCs w:val="28"/>
        </w:rPr>
      </w:pPr>
      <w:r w:rsidRPr="00096180">
        <w:rPr>
          <w:szCs w:val="28"/>
        </w:rPr>
        <w:t>a) i rappresentanti territoriali delle organizzazioni sindacali di categoria firmatarie del presente CCNL;</w:t>
      </w:r>
    </w:p>
    <w:p w14:paraId="46127FA1" w14:textId="77777777" w:rsidR="00610E30" w:rsidRPr="00096180" w:rsidRDefault="00610E30" w:rsidP="00610E30">
      <w:pPr>
        <w:rPr>
          <w:szCs w:val="28"/>
        </w:rPr>
      </w:pPr>
      <w:r w:rsidRPr="00096180">
        <w:rPr>
          <w:szCs w:val="28"/>
        </w:rPr>
        <w:t xml:space="preserve">b) le rappresentanze sindacali aziendali costituite espressamente per la presente area contrattuale ai sensi dell’art. 42, comma 2, del </w:t>
      </w:r>
      <w:proofErr w:type="spellStart"/>
      <w:r w:rsidRPr="00096180">
        <w:rPr>
          <w:szCs w:val="28"/>
        </w:rPr>
        <w:t>D.Lgs.</w:t>
      </w:r>
      <w:proofErr w:type="spellEnd"/>
      <w:r w:rsidRPr="00096180">
        <w:rPr>
          <w:szCs w:val="28"/>
        </w:rPr>
        <w:t xml:space="preserve"> n. 165/ 2001 dalle organizzazioni sindacali rappresentative, in quanto ammesse alle trattative per la sottoscrizione dei CCNL della stessa area dirigenziale, ai sensi dell’art. 43 del D. Lgs. n. 165/2001.Tale previsione non si applica per la contrattazione integrativa dei segretari comunali</w:t>
      </w:r>
      <w:r>
        <w:rPr>
          <w:szCs w:val="28"/>
        </w:rPr>
        <w:t>.</w:t>
      </w:r>
    </w:p>
    <w:p w14:paraId="4EB70CC5" w14:textId="77777777" w:rsidR="00610E30" w:rsidRPr="00096180" w:rsidRDefault="00610E30" w:rsidP="00610E30">
      <w:pPr>
        <w:rPr>
          <w:szCs w:val="28"/>
        </w:rPr>
      </w:pPr>
      <w:r w:rsidRPr="00096180">
        <w:rPr>
          <w:szCs w:val="28"/>
        </w:rPr>
        <w:lastRenderedPageBreak/>
        <w:t xml:space="preserve">3. La disciplina di cui al comma 2 lett. b) trova applicazione fino alla costituzione delle specifiche rappresentanze sindacali unitarie del personale destinatario del presente CCNL, ai sensi dell’art. 42, comma 9, del </w:t>
      </w:r>
      <w:proofErr w:type="spellStart"/>
      <w:r w:rsidRPr="00096180">
        <w:rPr>
          <w:szCs w:val="28"/>
        </w:rPr>
        <w:t>D.Lgs.</w:t>
      </w:r>
      <w:proofErr w:type="spellEnd"/>
      <w:r w:rsidRPr="00096180">
        <w:rPr>
          <w:szCs w:val="28"/>
        </w:rPr>
        <w:t xml:space="preserve"> n. 165/2001.</w:t>
      </w:r>
    </w:p>
    <w:p w14:paraId="5F71ADC4" w14:textId="77777777" w:rsidR="00610E30" w:rsidRPr="00096180" w:rsidRDefault="00610E30" w:rsidP="00610E30">
      <w:pPr>
        <w:rPr>
          <w:szCs w:val="28"/>
        </w:rPr>
      </w:pPr>
      <w:r w:rsidRPr="00096180">
        <w:rPr>
          <w:szCs w:val="28"/>
        </w:rPr>
        <w:t>4. I componenti della delegazione di parte datoriale, tra cui è individuato il presidente, sono designati dall’organo competente secondo i rispettivi ordinamenti. Il dirigente che sia componente di una delle rappresentanze sindacali di cui al comma 2 non può essere soggetto di relazioni sindacali in nome dell’ente per l’area della dirigenza.</w:t>
      </w:r>
    </w:p>
    <w:p w14:paraId="27242DFE" w14:textId="68C464B3" w:rsidR="00610E30" w:rsidRPr="00096180" w:rsidRDefault="00610E30" w:rsidP="00610E30">
      <w:pPr>
        <w:rPr>
          <w:szCs w:val="28"/>
        </w:rPr>
      </w:pPr>
      <w:r w:rsidRPr="00096180">
        <w:rPr>
          <w:szCs w:val="28"/>
        </w:rPr>
        <w:t xml:space="preserve">5. Sono oggetto di contrattazione integrativa le materie indicate dagli artt. </w:t>
      </w:r>
      <w:r w:rsidR="001F19D6" w:rsidRPr="00605C04">
        <w:rPr>
          <w:szCs w:val="28"/>
        </w:rPr>
        <w:t>2</w:t>
      </w:r>
      <w:r w:rsidR="00FE58B0">
        <w:rPr>
          <w:szCs w:val="28"/>
        </w:rPr>
        <w:t>1</w:t>
      </w:r>
      <w:r w:rsidRPr="00605C04">
        <w:rPr>
          <w:szCs w:val="28"/>
        </w:rPr>
        <w:t xml:space="preserve"> e </w:t>
      </w:r>
      <w:r w:rsidR="001F19D6" w:rsidRPr="00605C04">
        <w:rPr>
          <w:szCs w:val="28"/>
        </w:rPr>
        <w:t>29</w:t>
      </w:r>
      <w:r w:rsidRPr="00096180">
        <w:rPr>
          <w:szCs w:val="28"/>
        </w:rPr>
        <w:t>, nelle distinte sezioni del presente CCNL.</w:t>
      </w:r>
    </w:p>
    <w:p w14:paraId="1D16C0AC" w14:textId="3E888980" w:rsidR="0058454D" w:rsidRPr="00194D79" w:rsidRDefault="00610E30" w:rsidP="0058454D">
      <w:pPr>
        <w:rPr>
          <w:b/>
          <w:bCs/>
          <w:szCs w:val="28"/>
        </w:rPr>
      </w:pPr>
      <w:r w:rsidRPr="00194D79">
        <w:rPr>
          <w:b/>
          <w:bCs/>
          <w:szCs w:val="28"/>
        </w:rPr>
        <w:t xml:space="preserve">6. </w:t>
      </w:r>
      <w:r w:rsidR="0058454D" w:rsidRPr="00194D79">
        <w:rPr>
          <w:b/>
          <w:bCs/>
          <w:szCs w:val="28"/>
        </w:rPr>
        <w:t>Il presente articolo disapplica e sostituisce l’art. 7 del CCNL 1</w:t>
      </w:r>
      <w:r w:rsidR="009F5FAF" w:rsidRPr="00194D79">
        <w:rPr>
          <w:b/>
          <w:bCs/>
          <w:szCs w:val="28"/>
        </w:rPr>
        <w:t>6</w:t>
      </w:r>
      <w:r w:rsidR="0058454D" w:rsidRPr="00194D79">
        <w:rPr>
          <w:b/>
          <w:bCs/>
          <w:szCs w:val="28"/>
        </w:rPr>
        <w:t>.</w:t>
      </w:r>
      <w:r w:rsidR="009F5FAF" w:rsidRPr="00194D79">
        <w:rPr>
          <w:b/>
          <w:bCs/>
          <w:szCs w:val="28"/>
        </w:rPr>
        <w:t>07</w:t>
      </w:r>
      <w:r w:rsidR="0058454D" w:rsidRPr="00194D79">
        <w:rPr>
          <w:b/>
          <w:bCs/>
          <w:szCs w:val="28"/>
        </w:rPr>
        <w:t>.202</w:t>
      </w:r>
      <w:r w:rsidR="009F5FAF" w:rsidRPr="00194D79">
        <w:rPr>
          <w:b/>
          <w:bCs/>
          <w:szCs w:val="28"/>
        </w:rPr>
        <w:t>4</w:t>
      </w:r>
      <w:r w:rsidR="0058454D" w:rsidRPr="00194D79">
        <w:rPr>
          <w:b/>
          <w:bCs/>
          <w:szCs w:val="28"/>
        </w:rPr>
        <w:t>.</w:t>
      </w:r>
    </w:p>
    <w:p w14:paraId="36D9903E" w14:textId="598245C1" w:rsidR="0023546D" w:rsidRPr="00204185" w:rsidRDefault="0023546D" w:rsidP="001F7E0B">
      <w:pPr>
        <w:pStyle w:val="Titolo4"/>
      </w:pPr>
      <w:bookmarkStart w:id="17" w:name="_Toc222735685"/>
      <w:r w:rsidRPr="00204185">
        <w:t>Art. 8</w:t>
      </w:r>
      <w:r w:rsidRPr="00204185">
        <w:br/>
        <w:t>Contrattazione collettiva integrativa: tempi e procedure</w:t>
      </w:r>
      <w:bookmarkEnd w:id="17"/>
    </w:p>
    <w:p w14:paraId="7A9BA8D3" w14:textId="16E81D9E" w:rsidR="008C6F1F" w:rsidRPr="00096180" w:rsidRDefault="008C6F1F" w:rsidP="008C6F1F">
      <w:pPr>
        <w:rPr>
          <w:szCs w:val="28"/>
        </w:rPr>
      </w:pPr>
      <w:r w:rsidRPr="00096180">
        <w:rPr>
          <w:szCs w:val="28"/>
        </w:rPr>
        <w:t xml:space="preserve">1. Il contratto collettivo integrativo ha durata triennale e si riferisce a tutte le materie di cui agli artt. </w:t>
      </w:r>
      <w:r w:rsidR="00FE58B0">
        <w:rPr>
          <w:szCs w:val="28"/>
        </w:rPr>
        <w:t>21</w:t>
      </w:r>
      <w:r w:rsidRPr="00096180">
        <w:rPr>
          <w:szCs w:val="28"/>
        </w:rPr>
        <w:t xml:space="preserve"> e </w:t>
      </w:r>
      <w:r w:rsidR="00FE58B0">
        <w:rPr>
          <w:szCs w:val="28"/>
        </w:rPr>
        <w:t>29</w:t>
      </w:r>
      <w:r w:rsidRPr="00096180">
        <w:rPr>
          <w:szCs w:val="28"/>
        </w:rPr>
        <w:t xml:space="preserve"> indicate nelle distinte sezioni del presente CCNL. Le materie di cui all’art. </w:t>
      </w:r>
      <w:r w:rsidR="00D5118B">
        <w:rPr>
          <w:szCs w:val="28"/>
        </w:rPr>
        <w:t>21</w:t>
      </w:r>
      <w:r w:rsidRPr="00096180">
        <w:rPr>
          <w:szCs w:val="28"/>
        </w:rPr>
        <w:t xml:space="preserve"> comma 1, </w:t>
      </w:r>
      <w:proofErr w:type="spellStart"/>
      <w:r w:rsidRPr="00096180">
        <w:rPr>
          <w:szCs w:val="28"/>
        </w:rPr>
        <w:t>lett</w:t>
      </w:r>
      <w:proofErr w:type="spellEnd"/>
      <w:r w:rsidRPr="00096180">
        <w:rPr>
          <w:szCs w:val="28"/>
        </w:rPr>
        <w:t xml:space="preserve"> a) (criteri di riparto), ed all’art. </w:t>
      </w:r>
      <w:r w:rsidR="00D5118B">
        <w:rPr>
          <w:szCs w:val="28"/>
        </w:rPr>
        <w:t>29</w:t>
      </w:r>
      <w:r w:rsidRPr="00096180">
        <w:rPr>
          <w:szCs w:val="28"/>
        </w:rPr>
        <w:t xml:space="preserve"> comma 1, lett. a) sono negoziate con cadenza annuale.</w:t>
      </w:r>
    </w:p>
    <w:p w14:paraId="40A89FA9" w14:textId="77777777" w:rsidR="008C6F1F" w:rsidRPr="00096180" w:rsidRDefault="008C6F1F" w:rsidP="008C6F1F">
      <w:pPr>
        <w:rPr>
          <w:szCs w:val="28"/>
        </w:rPr>
      </w:pPr>
      <w:r w:rsidRPr="00096180">
        <w:rPr>
          <w:szCs w:val="28"/>
        </w:rPr>
        <w:t>2. L’amministrazione provvede a costituire la delegazione datoriale di cui all’art. 7, comma 4 entro trenta giorni dalla stipulazione del presente contratto.</w:t>
      </w:r>
    </w:p>
    <w:p w14:paraId="2001FDB9" w14:textId="55ADD5D4" w:rsidR="008C6F1F" w:rsidRPr="00096180" w:rsidRDefault="008C6F1F" w:rsidP="008C6F1F">
      <w:pPr>
        <w:rPr>
          <w:szCs w:val="28"/>
        </w:rPr>
      </w:pPr>
      <w:r w:rsidRPr="00096180">
        <w:rPr>
          <w:szCs w:val="28"/>
        </w:rPr>
        <w:t>3. L’amministrazione convoca la delegazione sindacale di cui all’art. 7 comma 2 per l’avvio del negoziato</w:t>
      </w:r>
      <w:r w:rsidRPr="00194D79">
        <w:rPr>
          <w:b/>
          <w:bCs/>
          <w:szCs w:val="28"/>
        </w:rPr>
        <w:t xml:space="preserve">, </w:t>
      </w:r>
      <w:r w:rsidR="002A450A" w:rsidRPr="00194D79">
        <w:rPr>
          <w:b/>
          <w:bCs/>
          <w:szCs w:val="28"/>
        </w:rPr>
        <w:t>anche con modalità telematiche</w:t>
      </w:r>
      <w:r w:rsidR="002A450A">
        <w:rPr>
          <w:szCs w:val="28"/>
        </w:rPr>
        <w:t xml:space="preserve">, </w:t>
      </w:r>
      <w:r w:rsidRPr="00096180">
        <w:rPr>
          <w:szCs w:val="28"/>
        </w:rPr>
        <w:t>entro trenta giorni dalla presentazione delle piattaforme e comunque non prima di aver costituito, entro il termine di cui al comma 2, la propria delegazione.</w:t>
      </w:r>
    </w:p>
    <w:p w14:paraId="076F6832" w14:textId="6E5CFFB0" w:rsidR="008C6F1F" w:rsidRPr="00096180" w:rsidRDefault="008C6F1F" w:rsidP="008C6F1F">
      <w:pPr>
        <w:rPr>
          <w:rFonts w:eastAsiaTheme="minorHAnsi" w:cstheme="minorBidi"/>
          <w:szCs w:val="28"/>
        </w:rPr>
      </w:pPr>
      <w:r w:rsidRPr="00096180">
        <w:rPr>
          <w:rFonts w:eastAsiaTheme="minorHAnsi" w:cstheme="minorBidi"/>
          <w:szCs w:val="28"/>
        </w:rPr>
        <w:t xml:space="preserve">4. Al fine di garantire la piena funzionalità dei servizi e la puntuale applicazione degli istituti contrattuali, la sessione negoziale, di cui all’art. </w:t>
      </w:r>
      <w:r w:rsidR="00B81D2E">
        <w:rPr>
          <w:rFonts w:eastAsiaTheme="minorHAnsi" w:cstheme="minorBidi"/>
          <w:szCs w:val="28"/>
        </w:rPr>
        <w:t>21</w:t>
      </w:r>
      <w:r w:rsidRPr="00096180">
        <w:rPr>
          <w:rFonts w:eastAsiaTheme="minorHAnsi" w:cstheme="minorBidi"/>
          <w:szCs w:val="28"/>
        </w:rPr>
        <w:t xml:space="preserve"> comma 1, lett. a) e di cui all’art. </w:t>
      </w:r>
      <w:r w:rsidR="00B81D2E">
        <w:rPr>
          <w:rFonts w:eastAsiaTheme="minorHAnsi" w:cstheme="minorBidi"/>
          <w:szCs w:val="28"/>
        </w:rPr>
        <w:t>29</w:t>
      </w:r>
      <w:r w:rsidRPr="00096180">
        <w:rPr>
          <w:rFonts w:eastAsiaTheme="minorHAnsi" w:cstheme="minorBidi"/>
          <w:szCs w:val="28"/>
        </w:rPr>
        <w:t>, comma 1, lett. a), va avviata entro il primo quadrimestre dell’anno di riferimento, compatibilmente con i tempi di adozione degli strumenti di programmazione e di rendicontazione. Nell’ambito di tale sessione negoziale, l’amministrazione fornisce una informativa sui dati relativi alla costituzione del fondo di cui all’art. 57 (Fondo retribuzione di posizione e di risultato)</w:t>
      </w:r>
      <w:r w:rsidR="002A32D4">
        <w:rPr>
          <w:rFonts w:eastAsiaTheme="minorHAnsi" w:cstheme="minorBidi"/>
          <w:szCs w:val="28"/>
        </w:rPr>
        <w:t xml:space="preserve"> del CCNL del 1</w:t>
      </w:r>
      <w:r w:rsidR="008D5A4E">
        <w:rPr>
          <w:rFonts w:eastAsiaTheme="minorHAnsi" w:cstheme="minorBidi"/>
          <w:szCs w:val="28"/>
        </w:rPr>
        <w:t>7</w:t>
      </w:r>
      <w:r w:rsidR="002A32D4">
        <w:rPr>
          <w:rFonts w:eastAsiaTheme="minorHAnsi" w:cstheme="minorBidi"/>
          <w:szCs w:val="28"/>
        </w:rPr>
        <w:t>.</w:t>
      </w:r>
      <w:r w:rsidR="008D5A4E">
        <w:rPr>
          <w:rFonts w:eastAsiaTheme="minorHAnsi" w:cstheme="minorBidi"/>
          <w:szCs w:val="28"/>
        </w:rPr>
        <w:t>12</w:t>
      </w:r>
      <w:r w:rsidR="002A32D4">
        <w:rPr>
          <w:rFonts w:eastAsiaTheme="minorHAnsi" w:cstheme="minorBidi"/>
          <w:szCs w:val="28"/>
        </w:rPr>
        <w:t>.202</w:t>
      </w:r>
      <w:r w:rsidR="008D5A4E">
        <w:rPr>
          <w:rFonts w:eastAsiaTheme="minorHAnsi" w:cstheme="minorBidi"/>
          <w:szCs w:val="28"/>
        </w:rPr>
        <w:t>0</w:t>
      </w:r>
      <w:r w:rsidRPr="00096180">
        <w:rPr>
          <w:rFonts w:eastAsiaTheme="minorHAnsi" w:cstheme="minorBidi"/>
          <w:szCs w:val="28"/>
        </w:rPr>
        <w:t xml:space="preserve"> e all’art. 90 e 91 (Fondo retribuzione di risultato PTA) del CCNL del 1</w:t>
      </w:r>
      <w:r w:rsidR="008D5A4E">
        <w:rPr>
          <w:rFonts w:eastAsiaTheme="minorHAnsi" w:cstheme="minorBidi"/>
          <w:szCs w:val="28"/>
        </w:rPr>
        <w:t>7</w:t>
      </w:r>
      <w:r w:rsidRPr="00096180">
        <w:rPr>
          <w:rFonts w:eastAsiaTheme="minorHAnsi" w:cstheme="minorBidi"/>
          <w:szCs w:val="28"/>
        </w:rPr>
        <w:t>.</w:t>
      </w:r>
      <w:r w:rsidR="008D5A4E">
        <w:rPr>
          <w:rFonts w:eastAsiaTheme="minorHAnsi" w:cstheme="minorBidi"/>
          <w:szCs w:val="28"/>
        </w:rPr>
        <w:t>12</w:t>
      </w:r>
      <w:r w:rsidRPr="00096180">
        <w:rPr>
          <w:rFonts w:eastAsiaTheme="minorHAnsi" w:cstheme="minorBidi"/>
          <w:szCs w:val="28"/>
        </w:rPr>
        <w:t>.202</w:t>
      </w:r>
      <w:r w:rsidR="008D5A4E">
        <w:rPr>
          <w:rFonts w:eastAsiaTheme="minorHAnsi" w:cstheme="minorBidi"/>
          <w:szCs w:val="28"/>
        </w:rPr>
        <w:t>0</w:t>
      </w:r>
      <w:r w:rsidR="00F0180E">
        <w:rPr>
          <w:rFonts w:eastAsiaTheme="minorHAnsi" w:cstheme="minorBidi"/>
          <w:szCs w:val="28"/>
        </w:rPr>
        <w:t>.</w:t>
      </w:r>
    </w:p>
    <w:p w14:paraId="57FCEC4D" w14:textId="77777777" w:rsidR="008C6F1F" w:rsidRPr="00096180" w:rsidRDefault="008C6F1F" w:rsidP="008C6F1F">
      <w:pPr>
        <w:rPr>
          <w:szCs w:val="28"/>
        </w:rPr>
      </w:pPr>
      <w:r w:rsidRPr="00096180">
        <w:rPr>
          <w:szCs w:val="28"/>
        </w:rPr>
        <w:t>5. Fermi restando i principi dell’autonomia negoziale e quelli di comportamento indicati dall’art. 9, qualora, decorsi trenta giorni dall’inizio delle trattative, eventualmente prorogabili fino ad un massimo di ulteriori trenta giorni, non si sia raggiunto l’accordo, le parti riassumono le rispettive prerogative e libertà di iniziativa e decisione, sulle materie indicate nelle distinte sezioni del presente CCNL.</w:t>
      </w:r>
    </w:p>
    <w:p w14:paraId="1D023146" w14:textId="0015E51C" w:rsidR="008C6F1F" w:rsidRPr="00096180" w:rsidRDefault="008C6F1F" w:rsidP="008C6F1F">
      <w:pPr>
        <w:rPr>
          <w:szCs w:val="28"/>
        </w:rPr>
      </w:pPr>
      <w:r w:rsidRPr="00096180">
        <w:rPr>
          <w:szCs w:val="28"/>
        </w:rPr>
        <w:lastRenderedPageBreak/>
        <w:t>6. Qualora non si raggiunga l’accordo sulle materie indicate nelle distinte sezioni del presente CCNL ed il protrarsi delle trattative determini un oggettivo pregiudizio alla funzionalità dell’azione amministrativa, nel rispetto dei principi di comportamento di cui all’art. 9</w:t>
      </w:r>
      <w:r w:rsidR="008D5A4E">
        <w:rPr>
          <w:szCs w:val="28"/>
        </w:rPr>
        <w:t xml:space="preserve"> del CCNL 16.07.2024</w:t>
      </w:r>
      <w:r w:rsidRPr="00096180">
        <w:rPr>
          <w:szCs w:val="28"/>
        </w:rPr>
        <w:t>, l’amministrazione interessata può provvedere, in via provvisoria, sulle materie oggetto del mancato accordo, fino alla successiva sottoscrizione e prosegue le trattative al fine di pervenire in tempi celeri alla conclusione dell’accordo. Il termine minimo di durata delle sessioni negoziali di cui all’art. 40, comma 3-ter del D. Lgs. n. 165/2001 è fissato in trenta giorni, eventualmente prorogabili di ulteriori 45.</w:t>
      </w:r>
    </w:p>
    <w:p w14:paraId="78290219" w14:textId="464AD3F0" w:rsidR="008C6F1F" w:rsidRPr="00096180" w:rsidRDefault="008C6F1F" w:rsidP="008C6F1F">
      <w:pPr>
        <w:rPr>
          <w:szCs w:val="28"/>
        </w:rPr>
      </w:pPr>
      <w:r w:rsidRPr="00096180">
        <w:rPr>
          <w:szCs w:val="28"/>
        </w:rPr>
        <w:t>7. Il controllo sulla compatibilità dei costi della contrattazione collettiva integrativa con i vincoli di bilancio e la relativa certificazione degli oneri sono effettuati dall’organo di controllo competente ai sensi dell’art. 40-bis, comma 1 del D. Lgs. n. 165/2001. A tal fine, l’Ipotesi di contratto collettivo integrativo definita dalle parti, corredata dalla relazione illustrativa e da quella tecnica, è inviata a tale organo entro dieci giorni dalla sottoscrizione</w:t>
      </w:r>
      <w:r w:rsidR="00F0180E">
        <w:rPr>
          <w:szCs w:val="28"/>
        </w:rPr>
        <w:t xml:space="preserve">, </w:t>
      </w:r>
      <w:r w:rsidR="00F0180E" w:rsidRPr="00870364">
        <w:rPr>
          <w:szCs w:val="28"/>
        </w:rPr>
        <w:t>per il prescritto parere di competenza</w:t>
      </w:r>
      <w:r w:rsidRPr="00CA2092">
        <w:rPr>
          <w:szCs w:val="28"/>
        </w:rPr>
        <w:t>.</w:t>
      </w:r>
      <w:r w:rsidRPr="00096180">
        <w:rPr>
          <w:szCs w:val="28"/>
        </w:rPr>
        <w:t xml:space="preserve"> In caso di rilievi da parte del </w:t>
      </w:r>
      <w:proofErr w:type="gramStart"/>
      <w:r w:rsidRPr="00096180">
        <w:rPr>
          <w:szCs w:val="28"/>
        </w:rPr>
        <w:t>predetto</w:t>
      </w:r>
      <w:proofErr w:type="gramEnd"/>
      <w:r w:rsidRPr="00096180">
        <w:rPr>
          <w:szCs w:val="28"/>
        </w:rPr>
        <w:t xml:space="preserve"> organo, la trattativa deve essere ripresa entro cinque giorni. Trascorsi quindici giorni senza rilievi, l’organo di governo competente dell’amministrazione può autorizzare il presidente della delegazione trattante di parte pubblica alla sottoscrizione del contratto.</w:t>
      </w:r>
    </w:p>
    <w:p w14:paraId="584277B6" w14:textId="77777777" w:rsidR="008C6F1F" w:rsidRPr="00096180" w:rsidRDefault="008C6F1F" w:rsidP="008C6F1F">
      <w:pPr>
        <w:rPr>
          <w:szCs w:val="28"/>
        </w:rPr>
      </w:pPr>
      <w:r w:rsidRPr="00096180">
        <w:rPr>
          <w:szCs w:val="28"/>
        </w:rPr>
        <w:t>8. I contratti collettivi integrativi devono contenere apposite clausole circa tempi, modalità e procedure di verifica della loro attuazione. Essi conservano la loro efficacia fino alla stipulazione, presso ciascuna amministrazione, dei successivi contratti collettivi integrativi.</w:t>
      </w:r>
    </w:p>
    <w:p w14:paraId="08F75A10" w14:textId="77777777" w:rsidR="008C6F1F" w:rsidRPr="00096180" w:rsidRDefault="008C6F1F" w:rsidP="008C6F1F">
      <w:pPr>
        <w:rPr>
          <w:szCs w:val="28"/>
        </w:rPr>
      </w:pPr>
      <w:r w:rsidRPr="00096180">
        <w:rPr>
          <w:szCs w:val="28"/>
        </w:rPr>
        <w:t>9. Le amministrazioni sono tenute a trasmettere, per via telematica, all’ARAN ed al CNEL, entro cinque giorni dalla sottoscrizione definitiva, il testo del contratto collettivo integrativo ovvero il testo degli atti assunti ai sensi dei commi 4 o 5, corredati dalla relazione illustrativa e da quella tecnica.</w:t>
      </w:r>
    </w:p>
    <w:p w14:paraId="309D40EF" w14:textId="5FF3B23B" w:rsidR="009A791B" w:rsidRPr="00194D79" w:rsidRDefault="008C6F1F" w:rsidP="009A791B">
      <w:pPr>
        <w:rPr>
          <w:b/>
          <w:bCs/>
          <w:szCs w:val="28"/>
        </w:rPr>
      </w:pPr>
      <w:bookmarkStart w:id="18" w:name="_Hlk211350020"/>
      <w:r w:rsidRPr="00194D79">
        <w:rPr>
          <w:b/>
          <w:bCs/>
          <w:szCs w:val="28"/>
        </w:rPr>
        <w:t>10.</w:t>
      </w:r>
      <w:r w:rsidR="009A791B" w:rsidRPr="00194D79">
        <w:rPr>
          <w:b/>
          <w:bCs/>
          <w:szCs w:val="28"/>
        </w:rPr>
        <w:t xml:space="preserve"> Il presente articolo disapplica e sostituisce l’art. 8 del CCNL 1</w:t>
      </w:r>
      <w:r w:rsidR="009F5FAF" w:rsidRPr="00194D79">
        <w:rPr>
          <w:b/>
          <w:bCs/>
          <w:szCs w:val="28"/>
        </w:rPr>
        <w:t>6</w:t>
      </w:r>
      <w:r w:rsidR="009A791B" w:rsidRPr="00194D79">
        <w:rPr>
          <w:b/>
          <w:bCs/>
          <w:szCs w:val="28"/>
        </w:rPr>
        <w:t>.</w:t>
      </w:r>
      <w:r w:rsidR="009F5FAF" w:rsidRPr="00194D79">
        <w:rPr>
          <w:b/>
          <w:bCs/>
          <w:szCs w:val="28"/>
        </w:rPr>
        <w:t>07</w:t>
      </w:r>
      <w:r w:rsidR="009A791B" w:rsidRPr="00194D79">
        <w:rPr>
          <w:b/>
          <w:bCs/>
          <w:szCs w:val="28"/>
        </w:rPr>
        <w:t>.202</w:t>
      </w:r>
      <w:r w:rsidR="009F5FAF" w:rsidRPr="00194D79">
        <w:rPr>
          <w:b/>
          <w:bCs/>
          <w:szCs w:val="28"/>
        </w:rPr>
        <w:t>4</w:t>
      </w:r>
      <w:r w:rsidR="009A791B" w:rsidRPr="00194D79">
        <w:rPr>
          <w:b/>
          <w:bCs/>
          <w:szCs w:val="28"/>
        </w:rPr>
        <w:t>.</w:t>
      </w:r>
    </w:p>
    <w:p w14:paraId="58824BC8" w14:textId="12A7C343" w:rsidR="00F02A66" w:rsidRPr="00A411A5" w:rsidRDefault="00F02A66" w:rsidP="00F02A66">
      <w:pPr>
        <w:pStyle w:val="Titolo2"/>
        <w:spacing w:after="120"/>
      </w:pPr>
      <w:bookmarkStart w:id="19" w:name="_Toc222735686"/>
      <w:bookmarkEnd w:id="18"/>
      <w:r w:rsidRPr="00A411A5">
        <w:lastRenderedPageBreak/>
        <w:t>TITOLO III</w:t>
      </w:r>
      <w:r w:rsidRPr="00A411A5">
        <w:br/>
        <w:t>DISPOSIZIONI COMUNI SU ISTITUTI NORMATIVI ED ECO</w:t>
      </w:r>
      <w:r w:rsidR="00F12CE9" w:rsidRPr="00A411A5">
        <w:t>NO</w:t>
      </w:r>
      <w:r w:rsidRPr="00A411A5">
        <w:t>MICI</w:t>
      </w:r>
      <w:bookmarkEnd w:id="19"/>
    </w:p>
    <w:p w14:paraId="3EB0ACF6" w14:textId="00AEECA3" w:rsidR="00F0180E" w:rsidRPr="00A411A5" w:rsidRDefault="00F02A66" w:rsidP="00F0180E">
      <w:pPr>
        <w:pStyle w:val="Titolo3"/>
        <w:spacing w:after="120"/>
      </w:pPr>
      <w:bookmarkStart w:id="20" w:name="_Toc222735687"/>
      <w:r w:rsidRPr="00A411A5">
        <w:t>Capo I</w:t>
      </w:r>
      <w:bookmarkStart w:id="21" w:name="_Toc171946456"/>
      <w:r w:rsidR="00F0180E" w:rsidRPr="00A411A5">
        <w:br/>
        <w:t>Disposizioni sul lavoro agile</w:t>
      </w:r>
      <w:bookmarkEnd w:id="20"/>
      <w:bookmarkEnd w:id="21"/>
    </w:p>
    <w:p w14:paraId="1AE825F2" w14:textId="2D8C049A" w:rsidR="00F0180E" w:rsidRPr="00096180" w:rsidRDefault="00F0180E" w:rsidP="001F7E0B">
      <w:pPr>
        <w:pStyle w:val="Titolo4"/>
      </w:pPr>
      <w:bookmarkStart w:id="22" w:name="_Toc171946457"/>
      <w:bookmarkStart w:id="23" w:name="_Toc222735688"/>
      <w:r w:rsidRPr="00096180">
        <w:t xml:space="preserve">Art. </w:t>
      </w:r>
      <w:r w:rsidR="00576DCB">
        <w:t>9</w:t>
      </w:r>
      <w:r w:rsidRPr="00096180">
        <w:br/>
        <w:t>Linee generali per il lavoro agile</w:t>
      </w:r>
      <w:bookmarkEnd w:id="22"/>
      <w:bookmarkEnd w:id="23"/>
    </w:p>
    <w:p w14:paraId="570480D1" w14:textId="77777777" w:rsidR="00F0180E" w:rsidRPr="00096180" w:rsidRDefault="00F0180E" w:rsidP="00F0180E">
      <w:pPr>
        <w:rPr>
          <w:szCs w:val="28"/>
        </w:rPr>
      </w:pPr>
      <w:r w:rsidRPr="00096180">
        <w:rPr>
          <w:szCs w:val="28"/>
        </w:rPr>
        <w:t>1. Il lavoro agile di cui alla Legge n. 81/2017 è una delle possibili modalità di effettuazione della prestazione lavorativa per processi e attività di lavoro, previamente individuati dalle amministrazioni, per i quali sussistano i necessari requisiti organizzativi e tecnologici per operare con tale modalità. Esso è finalizzato a conseguire il miglioramento dei servizi pubblici e l’innovazione organizzativa garantendo, al contempo, l’equilibrio tra tempi di vita e di lavoro.</w:t>
      </w:r>
    </w:p>
    <w:p w14:paraId="62CEABD7" w14:textId="77777777" w:rsidR="00F0180E" w:rsidRPr="00096180" w:rsidRDefault="00F0180E" w:rsidP="00F0180E">
      <w:pPr>
        <w:rPr>
          <w:szCs w:val="28"/>
        </w:rPr>
      </w:pPr>
      <w:r w:rsidRPr="00096180">
        <w:rPr>
          <w:szCs w:val="28"/>
        </w:rPr>
        <w:t>2. Il lavoro agile è una modalità di esecuzione del rapporto di lavoro subordinato, disciplinata da ciascuna amministrazione con proprio Regolamento ed accordo tra le parti, anche con forme di organizzazione per fasi, cicli e obiettivi e senza precisi vincoli di orario o di luogo di lavoro. La prestazione lavorativa viene eseguita in modalità mista alternando giornate di lavoro all’interno dei locali dell’amministrazione e giornate di lavoro all’esterno di questi, senza una postazione fissa e predefinita. Ove necessario per la tipologia di attività svolta dai lavoratori e/o per assicurare la protezione dei dati trattati, il lavoratore concorda con l’amministrazione i luoghi ove è possibile svolgere l’attività. In ogni caso nella scelta dei luoghi di svolgimento della prestazione lavorativa a distanza il dipendente è tenuto ad accertare la presenza delle condizioni che garantiscono la sussistenza delle condizioni minime di tutela della salute e sicurezza del lavoratore nonché la piena operatività della dotazione informatica ed ad adottare tutte le precauzioni e le misure necessarie e idonee a garantire la più assoluta riservatezza sui dati e sulle informazioni in possesso dell’amministrazione che vengono trattate dal lavoratore stesso. A tal fine l’amministrazione consegna al lavoratore una specifica informativa in materia.</w:t>
      </w:r>
    </w:p>
    <w:p w14:paraId="2DA32FBF" w14:textId="77777777" w:rsidR="00F0180E" w:rsidRPr="00096180" w:rsidRDefault="00F0180E" w:rsidP="00F0180E">
      <w:pPr>
        <w:rPr>
          <w:szCs w:val="28"/>
        </w:rPr>
      </w:pPr>
      <w:r w:rsidRPr="00096180">
        <w:rPr>
          <w:szCs w:val="28"/>
        </w:rPr>
        <w:t>3. Lo svolgimento della prestazione lavorativa in modalità agile non modifica la natura del rapporto di lavoro in atto. Fatti salvi gli istituti contrattuali non compatibili con la modalità a distanza, il dipendente conserva i medesimi diritti e gli obblighi nascenti dal rapporto di lavoro in presenza, ivi incluso il diritto ad un trattamento economico non inferiore a quello complessivamente applicato nei confronti dei lavoratori che svolgono le medesime mansioni esclusivamente all’interno dell’amministrazione, con le precisazioni di cui al presente articolo.</w:t>
      </w:r>
    </w:p>
    <w:p w14:paraId="686B87A7" w14:textId="77777777" w:rsidR="00F0180E" w:rsidRPr="00096180" w:rsidRDefault="00F0180E" w:rsidP="00F0180E">
      <w:pPr>
        <w:rPr>
          <w:szCs w:val="28"/>
        </w:rPr>
      </w:pPr>
      <w:r w:rsidRPr="00096180">
        <w:rPr>
          <w:szCs w:val="28"/>
        </w:rPr>
        <w:lastRenderedPageBreak/>
        <w:t xml:space="preserve">4. L’adesione al lavoro agile ha natura consensuale e volontaria. </w:t>
      </w:r>
    </w:p>
    <w:p w14:paraId="004006A3" w14:textId="63030FE7" w:rsidR="00F0180E" w:rsidRPr="00096180" w:rsidRDefault="00F0180E" w:rsidP="00F0180E">
      <w:pPr>
        <w:rPr>
          <w:szCs w:val="28"/>
        </w:rPr>
      </w:pPr>
      <w:r w:rsidRPr="00096180">
        <w:rPr>
          <w:szCs w:val="28"/>
        </w:rPr>
        <w:t xml:space="preserve">5. L’amministrazione, previo confronto di cui agli all’art. </w:t>
      </w:r>
      <w:r w:rsidR="00215099">
        <w:rPr>
          <w:szCs w:val="28"/>
        </w:rPr>
        <w:t>20</w:t>
      </w:r>
      <w:r w:rsidRPr="00096180">
        <w:rPr>
          <w:szCs w:val="28"/>
        </w:rPr>
        <w:t>, comma 1, lett</w:t>
      </w:r>
      <w:r w:rsidR="00215099">
        <w:rPr>
          <w:szCs w:val="28"/>
        </w:rPr>
        <w:t>. g)</w:t>
      </w:r>
      <w:r w:rsidRPr="00096180">
        <w:rPr>
          <w:szCs w:val="28"/>
        </w:rPr>
        <w:t xml:space="preserve"> e all’art. </w:t>
      </w:r>
      <w:r w:rsidR="00215099">
        <w:rPr>
          <w:szCs w:val="28"/>
        </w:rPr>
        <w:t>27</w:t>
      </w:r>
      <w:r w:rsidRPr="00096180">
        <w:rPr>
          <w:szCs w:val="28"/>
        </w:rPr>
        <w:t>, comma 1, lett. f) (Confronto materie</w:t>
      </w:r>
      <w:r w:rsidR="008D5A4E">
        <w:rPr>
          <w:szCs w:val="28"/>
        </w:rPr>
        <w:t>,</w:t>
      </w:r>
      <w:r w:rsidRPr="00096180">
        <w:rPr>
          <w:szCs w:val="28"/>
        </w:rPr>
        <w:t xml:space="preserve"> Sezioni specifiche), individua le attività che possono essere effettuate in lavoro agile. Sono esclusi i lavori in turno e quelli che richiedono l’utilizzo costante di strumentazioni non </w:t>
      </w:r>
      <w:proofErr w:type="spellStart"/>
      <w:r w:rsidRPr="00096180">
        <w:rPr>
          <w:szCs w:val="28"/>
        </w:rPr>
        <w:t>remotizzabili</w:t>
      </w:r>
      <w:proofErr w:type="spellEnd"/>
      <w:r w:rsidRPr="00096180">
        <w:rPr>
          <w:szCs w:val="28"/>
        </w:rPr>
        <w:t>.</w:t>
      </w:r>
    </w:p>
    <w:p w14:paraId="7B2E954C" w14:textId="0785FB9F" w:rsidR="007F2F2C" w:rsidRPr="00194D79" w:rsidRDefault="00F0180E" w:rsidP="007F2F2C">
      <w:pPr>
        <w:rPr>
          <w:rFonts w:eastAsiaTheme="minorHAnsi" w:cstheme="minorBidi"/>
          <w:b/>
          <w:bCs/>
        </w:rPr>
      </w:pPr>
      <w:r w:rsidRPr="00096180">
        <w:rPr>
          <w:szCs w:val="28"/>
        </w:rPr>
        <w:t>6. L’amministrazione, nel dare accesso al lavoro agile, ha cura di conciliare le esigenze di benessere e flessibilità dei lavoratori con gli obiettivi di miglioramento del servizio pubblico, nonché con le specifiche necessità tecniche delle attività. Fatte salve queste ultime e fermi restando i diritti di priorità sanciti dalle normative tempo per tempo vigenti e l'obbligo da parte dei lavoratori di garantire prestazioni adeguate, l’amministrazione</w:t>
      </w:r>
      <w:r w:rsidR="001F1972">
        <w:rPr>
          <w:szCs w:val="28"/>
        </w:rPr>
        <w:t xml:space="preserve">, </w:t>
      </w:r>
      <w:r w:rsidR="001F1972" w:rsidRPr="00194D79">
        <w:rPr>
          <w:b/>
          <w:bCs/>
          <w:szCs w:val="28"/>
        </w:rPr>
        <w:t xml:space="preserve">previa contrattazione collettiva integrativa, ai sensi dell’art. </w:t>
      </w:r>
      <w:r w:rsidR="004E0867" w:rsidRPr="00194D79">
        <w:rPr>
          <w:b/>
          <w:bCs/>
          <w:szCs w:val="28"/>
        </w:rPr>
        <w:t>21</w:t>
      </w:r>
      <w:r w:rsidR="001F1972" w:rsidRPr="00194D79">
        <w:rPr>
          <w:b/>
          <w:bCs/>
          <w:szCs w:val="28"/>
        </w:rPr>
        <w:t xml:space="preserve">, comma </w:t>
      </w:r>
      <w:r w:rsidR="004E0867" w:rsidRPr="00194D79">
        <w:rPr>
          <w:b/>
          <w:bCs/>
          <w:szCs w:val="28"/>
        </w:rPr>
        <w:t>1, lett. n)</w:t>
      </w:r>
      <w:r w:rsidRPr="00194D79">
        <w:rPr>
          <w:b/>
          <w:bCs/>
          <w:szCs w:val="28"/>
        </w:rPr>
        <w:t xml:space="preserve"> </w:t>
      </w:r>
      <w:r w:rsidR="001F1972" w:rsidRPr="00194D79">
        <w:rPr>
          <w:b/>
          <w:bCs/>
          <w:szCs w:val="28"/>
        </w:rPr>
        <w:t>e dell’art.</w:t>
      </w:r>
      <w:r w:rsidR="004E0867" w:rsidRPr="00194D79">
        <w:rPr>
          <w:b/>
          <w:bCs/>
          <w:szCs w:val="28"/>
        </w:rPr>
        <w:t xml:space="preserve"> 29, comma 1, lett. n)</w:t>
      </w:r>
      <w:r w:rsidR="001F1972" w:rsidRPr="00194D79">
        <w:rPr>
          <w:b/>
          <w:bCs/>
          <w:szCs w:val="28"/>
        </w:rPr>
        <w:t xml:space="preserve">, </w:t>
      </w:r>
      <w:r w:rsidRPr="00194D79">
        <w:rPr>
          <w:b/>
          <w:bCs/>
          <w:szCs w:val="28"/>
        </w:rPr>
        <w:t xml:space="preserve">avrà cura di facilitare l’accesso al lavoro agile ai lavoratori che si trovino in condizioni di particolare necessità, non coperte da altre misure. </w:t>
      </w:r>
      <w:r w:rsidR="007F2F2C" w:rsidRPr="00194D79">
        <w:rPr>
          <w:rFonts w:eastAsiaTheme="minorHAnsi" w:cstheme="minorBidi"/>
          <w:b/>
          <w:bCs/>
        </w:rPr>
        <w:t xml:space="preserve">In particolare, per i lavoratori che documentino particolari esigenze di salute o che assistano familiari con disabilità in situazioni di gravità ai sensi della L. 104/1992 o che godano dei benefici previsti dal </w:t>
      </w:r>
      <w:proofErr w:type="spellStart"/>
      <w:r w:rsidR="007F2F2C" w:rsidRPr="00194D79">
        <w:rPr>
          <w:rFonts w:eastAsiaTheme="minorHAnsi" w:cstheme="minorBidi"/>
          <w:b/>
          <w:bCs/>
        </w:rPr>
        <w:t>D.Lgs</w:t>
      </w:r>
      <w:proofErr w:type="spellEnd"/>
      <w:r w:rsidR="007F2F2C" w:rsidRPr="00194D79">
        <w:rPr>
          <w:rFonts w:eastAsiaTheme="minorHAnsi" w:cstheme="minorBidi"/>
          <w:b/>
          <w:bCs/>
        </w:rPr>
        <w:t xml:space="preserve"> 151/2001 a sostegno della genitorialità e per le altre casistiche individuate in sede di contrattazione collettiva integrativa, con l’accordo individuale di cui all’art. 12 del CCNL 16.07.2024 è possibile estendere il numero di giorni di attività resa in modalità agile rispetto a quelle previste per il restante personale.</w:t>
      </w:r>
    </w:p>
    <w:p w14:paraId="68732C5D" w14:textId="77777777" w:rsidR="00F0180E" w:rsidRPr="00870364" w:rsidRDefault="00F0180E" w:rsidP="00F0180E">
      <w:pPr>
        <w:rPr>
          <w:szCs w:val="28"/>
        </w:rPr>
      </w:pPr>
      <w:r w:rsidRPr="00870364">
        <w:rPr>
          <w:szCs w:val="28"/>
        </w:rPr>
        <w:t>7. L’amministrazione garantisce al personale in lavoro agile le stesse opportunità rispetto alla incentivazione della performance e alle iniziative formative previste per tutti i dipendenti che prestano attività lavorativa in presenza.</w:t>
      </w:r>
    </w:p>
    <w:p w14:paraId="6E0FADEE" w14:textId="71030092" w:rsidR="007F2F2C" w:rsidRPr="00194D79" w:rsidRDefault="007F2F2C" w:rsidP="007F2F2C">
      <w:pPr>
        <w:rPr>
          <w:b/>
          <w:bCs/>
          <w:szCs w:val="28"/>
        </w:rPr>
      </w:pPr>
      <w:r w:rsidRPr="00194D79">
        <w:rPr>
          <w:b/>
          <w:bCs/>
          <w:szCs w:val="28"/>
        </w:rPr>
        <w:t>8. Il presente articolo disapplica e sostituisce l’art. 11 del CCNL 16.07.2024.</w:t>
      </w:r>
    </w:p>
    <w:p w14:paraId="19A227FA" w14:textId="2ECB1571" w:rsidR="00F02A66" w:rsidRDefault="00E54FB4" w:rsidP="00F02A66">
      <w:pPr>
        <w:pStyle w:val="Titolo3"/>
        <w:spacing w:after="120"/>
      </w:pPr>
      <w:bookmarkStart w:id="24" w:name="_Toc222735689"/>
      <w:r w:rsidRPr="00A411A5">
        <w:t>Capo I</w:t>
      </w:r>
      <w:r>
        <w:t>I</w:t>
      </w:r>
      <w:r w:rsidR="00F02A66" w:rsidRPr="00A411A5">
        <w:br/>
        <w:t>Disposizion</w:t>
      </w:r>
      <w:r w:rsidR="007306BF" w:rsidRPr="00A411A5">
        <w:t>i</w:t>
      </w:r>
      <w:r w:rsidR="00E61C03" w:rsidRPr="00A411A5">
        <w:t xml:space="preserve"> </w:t>
      </w:r>
      <w:r w:rsidR="00B90B10">
        <w:t>comuni su istituti normativi</w:t>
      </w:r>
      <w:bookmarkEnd w:id="24"/>
      <w:r w:rsidR="00B90B10">
        <w:t xml:space="preserve"> </w:t>
      </w:r>
    </w:p>
    <w:p w14:paraId="6461711A" w14:textId="7B53CC9C" w:rsidR="00DC3170" w:rsidRPr="00096180" w:rsidRDefault="00DC3170" w:rsidP="001F7E0B">
      <w:pPr>
        <w:pStyle w:val="Titolo4"/>
      </w:pPr>
      <w:bookmarkStart w:id="25" w:name="_Toc58965274"/>
      <w:bookmarkStart w:id="26" w:name="_Toc171946466"/>
      <w:bookmarkStart w:id="27" w:name="_Toc222735690"/>
      <w:r w:rsidRPr="00096180">
        <w:t xml:space="preserve">Art. </w:t>
      </w:r>
      <w:r w:rsidR="00576DCB">
        <w:t>10</w:t>
      </w:r>
      <w:r w:rsidRPr="00096180">
        <w:br/>
        <w:t>Ferie e festività</w:t>
      </w:r>
      <w:bookmarkEnd w:id="25"/>
      <w:bookmarkEnd w:id="26"/>
      <w:bookmarkEnd w:id="27"/>
    </w:p>
    <w:p w14:paraId="093CEA7C" w14:textId="77777777" w:rsidR="00DC3170" w:rsidRPr="00096180" w:rsidRDefault="00DC3170" w:rsidP="00DC3170">
      <w:pPr>
        <w:rPr>
          <w:szCs w:val="28"/>
        </w:rPr>
      </w:pPr>
      <w:r w:rsidRPr="00096180">
        <w:rPr>
          <w:szCs w:val="28"/>
        </w:rPr>
        <w:t>1. Il dirigente, i dirigenti amministrativi, tecnici e professionali delle amministrazioni ed il segretario hanno diritto, in ogni anno di servizio, ad un periodo di ferie retribuito.</w:t>
      </w:r>
    </w:p>
    <w:p w14:paraId="00FC4A14" w14:textId="77777777" w:rsidR="00DC3170" w:rsidRPr="00096180" w:rsidRDefault="00DC3170" w:rsidP="00DC3170">
      <w:pPr>
        <w:rPr>
          <w:szCs w:val="28"/>
        </w:rPr>
      </w:pPr>
      <w:r w:rsidRPr="00096180">
        <w:rPr>
          <w:szCs w:val="28"/>
        </w:rPr>
        <w:t>2. In caso di distribuzione dell’orario settimanale di lavoro su cinque giorni, la durata delle ferie è di 28 giorni lavorativi, comprensivi delle due giornate previste dall’ art. 1, comma 1, lettera "a", della Legge n. 937/1977.</w:t>
      </w:r>
    </w:p>
    <w:p w14:paraId="69B28920" w14:textId="77777777" w:rsidR="00DC3170" w:rsidRPr="00096180" w:rsidRDefault="00DC3170" w:rsidP="00DC3170">
      <w:pPr>
        <w:rPr>
          <w:szCs w:val="28"/>
        </w:rPr>
      </w:pPr>
      <w:r w:rsidRPr="00096180">
        <w:rPr>
          <w:szCs w:val="28"/>
        </w:rPr>
        <w:lastRenderedPageBreak/>
        <w:t>3. In caso di distribuzione dell’orario settimanale di lavoro su sei giorni, la durata del periodo di ferie è di 32 giorni, comprensivi delle due giornate previste dall’art. 1, comma 1, lettera “a”, della Legge n. 937/1977.</w:t>
      </w:r>
    </w:p>
    <w:p w14:paraId="014382BF" w14:textId="77777777" w:rsidR="00DC3170" w:rsidRPr="00096180" w:rsidRDefault="00DC3170" w:rsidP="00DC3170">
      <w:pPr>
        <w:rPr>
          <w:szCs w:val="28"/>
        </w:rPr>
      </w:pPr>
      <w:r w:rsidRPr="00096180">
        <w:rPr>
          <w:szCs w:val="28"/>
        </w:rPr>
        <w:t>4. Le disposizioni dei commi 2 e 3 si applicano anche al Ministero dell’Interno o altra amministrazione che si avvalgono di segretari collocati in disponibilità, ai sensi rispettivamente dell’art.7, comma 1, e dell’art.19, comma 5, del DPR n.465/1997.</w:t>
      </w:r>
    </w:p>
    <w:p w14:paraId="15FB8A78" w14:textId="77777777" w:rsidR="00DC3170" w:rsidRPr="00096180" w:rsidRDefault="00DC3170" w:rsidP="00DC3170">
      <w:pPr>
        <w:rPr>
          <w:szCs w:val="28"/>
        </w:rPr>
      </w:pPr>
      <w:r w:rsidRPr="00096180">
        <w:rPr>
          <w:szCs w:val="28"/>
        </w:rPr>
        <w:t>5. Per il dirigente, i dirigenti amministrativi, tecnici e professionali e il segretario assunti per la prima volta in una pubblica amministrazione, a seconda che l’articolazione oraria sia su cinque o su sei giorni, la durata delle ferie è rispettivamente di 26 e di 30 giorni lavorativi, comprensivi delle due giornate previste dai commi 2 e 3.</w:t>
      </w:r>
    </w:p>
    <w:p w14:paraId="6DFBD018" w14:textId="77777777" w:rsidR="00DC3170" w:rsidRPr="00096180" w:rsidRDefault="00DC3170" w:rsidP="00DC3170">
      <w:pPr>
        <w:rPr>
          <w:szCs w:val="28"/>
        </w:rPr>
      </w:pPr>
      <w:r w:rsidRPr="00096180">
        <w:rPr>
          <w:szCs w:val="28"/>
        </w:rPr>
        <w:t>6. Dopo tre anni di servizio, anche presso altre pubbliche amministrazioni, anche a tempo determinato e/o in qualifiche non dirigenziali, spettano i giorni di ferie stabiliti nei commi 2 e 3.</w:t>
      </w:r>
    </w:p>
    <w:p w14:paraId="706B1E64" w14:textId="77777777" w:rsidR="00DC3170" w:rsidRPr="00096180" w:rsidRDefault="00DC3170" w:rsidP="00DC3170">
      <w:pPr>
        <w:rPr>
          <w:szCs w:val="28"/>
        </w:rPr>
      </w:pPr>
      <w:r w:rsidRPr="00096180">
        <w:rPr>
          <w:szCs w:val="28"/>
        </w:rPr>
        <w:t>7. Sono altresì attribuite quattro giornate di riposo da fruire nell’anno solare ai sensi ed alle condizioni previste dalla menzionata Legge n. 937/1977.</w:t>
      </w:r>
    </w:p>
    <w:p w14:paraId="5879D9B0" w14:textId="77777777" w:rsidR="00DC3170" w:rsidRPr="00096180" w:rsidRDefault="00DC3170" w:rsidP="00DC3170">
      <w:pPr>
        <w:rPr>
          <w:szCs w:val="28"/>
        </w:rPr>
      </w:pPr>
      <w:r w:rsidRPr="00096180">
        <w:rPr>
          <w:szCs w:val="28"/>
        </w:rPr>
        <w:t>8. Nell’anno di assunzione o di cessazione dal servizio la durata delle ferie è determinata in proporzione dei dodicesimi di servizio prestato. La frazione di mese superiore a quindici giorni è considerata a tutti gli effetti come mese intero.</w:t>
      </w:r>
    </w:p>
    <w:p w14:paraId="55A11C6A" w14:textId="50D3DF26" w:rsidR="00DC3170" w:rsidRPr="00096180" w:rsidRDefault="00DC3170" w:rsidP="00DC3170">
      <w:pPr>
        <w:rPr>
          <w:szCs w:val="28"/>
        </w:rPr>
      </w:pPr>
      <w:r w:rsidRPr="00096180">
        <w:rPr>
          <w:szCs w:val="28"/>
        </w:rPr>
        <w:t xml:space="preserve">9. Il dirigente, i dirigenti amministrativi, tecnici e professionali e il segretario che hanno usufruito delle assenze retribuite di cui all’art. 14 </w:t>
      </w:r>
      <w:proofErr w:type="gramStart"/>
      <w:r w:rsidRPr="00096180">
        <w:rPr>
          <w:szCs w:val="28"/>
        </w:rPr>
        <w:t>del  CCNL</w:t>
      </w:r>
      <w:proofErr w:type="gramEnd"/>
      <w:r w:rsidR="00DF4FF6">
        <w:rPr>
          <w:szCs w:val="28"/>
        </w:rPr>
        <w:t xml:space="preserve"> 16.07.2024</w:t>
      </w:r>
      <w:r w:rsidRPr="00096180">
        <w:rPr>
          <w:szCs w:val="28"/>
        </w:rPr>
        <w:t xml:space="preserve"> conservano il diritto alle ferie.</w:t>
      </w:r>
    </w:p>
    <w:p w14:paraId="20CBE26E" w14:textId="77777777" w:rsidR="00DC3170" w:rsidRPr="00096180" w:rsidRDefault="00DC3170" w:rsidP="00DC3170">
      <w:pPr>
        <w:rPr>
          <w:szCs w:val="28"/>
        </w:rPr>
      </w:pPr>
      <w:r w:rsidRPr="00096180">
        <w:rPr>
          <w:szCs w:val="28"/>
        </w:rPr>
        <w:t>10. Le festività nazionali e la ricorrenza del Santo Patrono della località in cui il personale presta servizio sono considerate giorni festivi e, se coincidenti con la domenica, non danno luogo a riposo compensativo né a monetizzazione. Analogo effetto si determina nell’ulteriore caso di coincidenza della ricorrenza del Santo Patrono con una festività nazionale. Nel caso di segretario titolare di segreterie convenzionate, si considera festivo il Santo Patrono del comune capofila.</w:t>
      </w:r>
    </w:p>
    <w:p w14:paraId="48BA5A38" w14:textId="77777777" w:rsidR="00DC3170" w:rsidRDefault="00DC3170" w:rsidP="00DC3170">
      <w:pPr>
        <w:rPr>
          <w:szCs w:val="28"/>
        </w:rPr>
      </w:pPr>
      <w:r w:rsidRPr="00096180">
        <w:rPr>
          <w:szCs w:val="28"/>
        </w:rPr>
        <w:t xml:space="preserve">11. Le ferie sono un diritto irrinunciabile e non sono monetizzabili. Costituisce specifica responsabilità del dirigente, dei dirigenti amministrativi, tecnici e professionali e del segretario programmare e organizzare le proprie ferie nel rispetto dell’assetto organizzativo dell’amministrazione, tenendo conto delle esigenze di servizio, coordinandosi con quelle generali della struttura di appartenenza e provvedendo affinché sia assicurata, nel periodo di assenza, la continuità delle attività ordinarie e straordinarie. La programmazione delle ferie avviene nell’ambito dei criteri generali predisposti dall’organo amministrativo di vertice che tiene conto delle esigenze istituzionali proprie degli organi di direzione politica ed è oggetto di preventiva informazione all’amministrazione al fine di consentire la verifica della conciliabilità dell’assenza con le esigenze di servizio del dirigente, dei dirigenti </w:t>
      </w:r>
      <w:r w:rsidRPr="00096180">
        <w:rPr>
          <w:szCs w:val="28"/>
        </w:rPr>
        <w:lastRenderedPageBreak/>
        <w:t xml:space="preserve">amministrativi, tecnici e professionali o del segretario. Nel caso in cui l’amministrazione verifichi l’inconciliabilità delle ferie con le esigenze di servizio, il diniego delle ferie deve avvenire in forma scritta, preferibilmente, ove possibile, mediante posta elettronica istituzionale. </w:t>
      </w:r>
    </w:p>
    <w:p w14:paraId="7BB7D79E" w14:textId="4975BA9E" w:rsidR="00DF4FF6" w:rsidRPr="00870364" w:rsidRDefault="00DC3170" w:rsidP="00DF4FF6">
      <w:pPr>
        <w:rPr>
          <w:rFonts w:eastAsia="Times New Roman"/>
          <w:lang w:eastAsia="it-IT"/>
        </w:rPr>
      </w:pPr>
      <w:r w:rsidRPr="00194D79">
        <w:rPr>
          <w:b/>
          <w:bCs/>
          <w:szCs w:val="28"/>
        </w:rPr>
        <w:t>11-bis. L’ente monitora nel corso dell’anno l’effettiva fruizione delle ferie programmate. Ove si verifichino i casi di cui al com</w:t>
      </w:r>
      <w:r w:rsidR="006B1BD5" w:rsidRPr="00194D79">
        <w:rPr>
          <w:b/>
          <w:bCs/>
          <w:szCs w:val="28"/>
        </w:rPr>
        <w:t>m</w:t>
      </w:r>
      <w:r w:rsidRPr="00194D79">
        <w:rPr>
          <w:b/>
          <w:bCs/>
          <w:szCs w:val="28"/>
        </w:rPr>
        <w:t xml:space="preserve">a 15 le ferie dovranno essere ripianificate entro il mese di febbraio dell’anno successivo a quello di maturazione ed il datore di lavoro dovrà assicurarsi che il lavoratore </w:t>
      </w:r>
      <w:r w:rsidR="00DF4FF6" w:rsidRPr="00194D79">
        <w:rPr>
          <w:b/>
          <w:bCs/>
        </w:rPr>
        <w:t>sia effettivamente in condizione di fruir</w:t>
      </w:r>
      <w:r w:rsidRPr="00194D79">
        <w:rPr>
          <w:b/>
          <w:bCs/>
          <w:szCs w:val="28"/>
        </w:rPr>
        <w:t xml:space="preserve">e </w:t>
      </w:r>
      <w:r w:rsidR="00DF4FF6" w:rsidRPr="00194D79">
        <w:rPr>
          <w:b/>
          <w:bCs/>
          <w:szCs w:val="28"/>
        </w:rPr>
        <w:t xml:space="preserve">delle stesse, </w:t>
      </w:r>
      <w:r w:rsidRPr="00194D79">
        <w:rPr>
          <w:b/>
          <w:bCs/>
          <w:szCs w:val="28"/>
        </w:rPr>
        <w:t xml:space="preserve">invitandolo formalmente a farlo </w:t>
      </w:r>
      <w:r w:rsidR="00DF4FF6" w:rsidRPr="00194D79">
        <w:rPr>
          <w:b/>
          <w:bCs/>
          <w:szCs w:val="28"/>
        </w:rPr>
        <w:t>nel rispetto</w:t>
      </w:r>
      <w:r w:rsidRPr="00194D79">
        <w:rPr>
          <w:b/>
          <w:bCs/>
          <w:szCs w:val="28"/>
        </w:rPr>
        <w:t xml:space="preserve"> dei termini previsti</w:t>
      </w:r>
      <w:r w:rsidR="00C9327C" w:rsidRPr="00870364">
        <w:rPr>
          <w:szCs w:val="28"/>
        </w:rPr>
        <w:t>.</w:t>
      </w:r>
    </w:p>
    <w:p w14:paraId="30240264" w14:textId="77777777" w:rsidR="00DC3170" w:rsidRPr="00870364" w:rsidRDefault="00DC3170" w:rsidP="00DC3170">
      <w:pPr>
        <w:rPr>
          <w:szCs w:val="28"/>
        </w:rPr>
      </w:pPr>
      <w:r w:rsidRPr="00870364">
        <w:rPr>
          <w:szCs w:val="28"/>
        </w:rPr>
        <w:t xml:space="preserve">12. Al dirigente, ai dirigenti amministrativi, tecnici e professionali ed al segretario, nel rispetto della programmazione adottata e ferma restando, comunque, la verifica della conciliabilità con le esigenze di servizio, è consentita la possibilità di fruire di almeno 15 giorni di ferie consecutivi nel periodo 1° giugno – 30 settembre. </w:t>
      </w:r>
    </w:p>
    <w:p w14:paraId="707C8D51" w14:textId="77777777" w:rsidR="00DC3170" w:rsidRPr="00870364" w:rsidRDefault="00DC3170" w:rsidP="00DC3170">
      <w:pPr>
        <w:rPr>
          <w:szCs w:val="28"/>
        </w:rPr>
      </w:pPr>
      <w:r w:rsidRPr="00870364">
        <w:rPr>
          <w:szCs w:val="28"/>
        </w:rPr>
        <w:t>13. Le ferie maturate e non godute per esigenze di servizio sono monetizzabili solo all’atto della cessazione del rapporto di lavoro, nei limiti delle vigenti norme di legge e delle relative disposizioni applicative, secondo quanto previsto nella dichiarazione congiunta n. 2 allegata al CCNL del 17.12.2020.</w:t>
      </w:r>
    </w:p>
    <w:p w14:paraId="75465834" w14:textId="1F850341" w:rsidR="00DC3170" w:rsidRPr="00870364" w:rsidRDefault="00DC3170" w:rsidP="00DC3170">
      <w:pPr>
        <w:rPr>
          <w:szCs w:val="28"/>
        </w:rPr>
      </w:pPr>
      <w:r w:rsidRPr="00870364">
        <w:rPr>
          <w:szCs w:val="28"/>
        </w:rPr>
        <w:t>14. Qualora le ferie già in godimento siano</w:t>
      </w:r>
      <w:r w:rsidR="00DF4FF6" w:rsidRPr="00870364">
        <w:rPr>
          <w:szCs w:val="28"/>
        </w:rPr>
        <w:t xml:space="preserve"> </w:t>
      </w:r>
      <w:r w:rsidR="00DF4FF6" w:rsidRPr="00194D79">
        <w:rPr>
          <w:b/>
          <w:bCs/>
          <w:szCs w:val="28"/>
        </w:rPr>
        <w:t>motivatamente</w:t>
      </w:r>
      <w:r w:rsidRPr="00194D79">
        <w:rPr>
          <w:b/>
          <w:bCs/>
          <w:szCs w:val="28"/>
        </w:rPr>
        <w:t xml:space="preserve"> </w:t>
      </w:r>
      <w:r w:rsidRPr="00870364">
        <w:rPr>
          <w:szCs w:val="28"/>
        </w:rPr>
        <w:t xml:space="preserve">interrotte o sospese </w:t>
      </w:r>
      <w:proofErr w:type="gramStart"/>
      <w:r w:rsidRPr="00870364">
        <w:rPr>
          <w:szCs w:val="28"/>
        </w:rPr>
        <w:t xml:space="preserve">per  </w:t>
      </w:r>
      <w:r w:rsidR="00DF4FF6" w:rsidRPr="00870364">
        <w:rPr>
          <w:szCs w:val="28"/>
        </w:rPr>
        <w:t>esigenze</w:t>
      </w:r>
      <w:proofErr w:type="gramEnd"/>
      <w:r w:rsidR="00DF4FF6" w:rsidRPr="00870364">
        <w:rPr>
          <w:szCs w:val="28"/>
        </w:rPr>
        <w:t xml:space="preserve"> </w:t>
      </w:r>
      <w:r w:rsidRPr="00870364">
        <w:rPr>
          <w:szCs w:val="28"/>
        </w:rPr>
        <w:t>di servizio, il personale ha diritto al rimborso delle spese documentate per il viaggio di rientro in sede e per quello di ritorno al luogo di svolgimento delle ferie nonché al rimborso delle spese anticipate per il periodo di ferie non godute.</w:t>
      </w:r>
    </w:p>
    <w:p w14:paraId="26B2C5CB" w14:textId="77777777" w:rsidR="00DC3170" w:rsidRPr="00870364" w:rsidRDefault="00DC3170" w:rsidP="00DC3170">
      <w:pPr>
        <w:rPr>
          <w:szCs w:val="28"/>
        </w:rPr>
      </w:pPr>
      <w:r w:rsidRPr="00870364">
        <w:rPr>
          <w:szCs w:val="28"/>
        </w:rPr>
        <w:t>15. In caso di indifferibili esigenze di servizio o personali che non abbiano reso possibile il godimento delle ferie nel corso dell’anno, le ferie dovranno essere fruite entro il primo semestre dell’anno successivo. In caso di esigenze di servizio assolutamente indifferibili, tale termine può essere prorogato fino alla fine dell’anno successivo.</w:t>
      </w:r>
    </w:p>
    <w:p w14:paraId="335ABCD0" w14:textId="19056123" w:rsidR="00DC3170" w:rsidRPr="00870364" w:rsidRDefault="00DC3170" w:rsidP="00DC3170">
      <w:pPr>
        <w:rPr>
          <w:szCs w:val="28"/>
        </w:rPr>
      </w:pPr>
      <w:r w:rsidRPr="00870364">
        <w:rPr>
          <w:szCs w:val="28"/>
        </w:rPr>
        <w:t>16. Le ferie sono sospese da malattie adeguatamente e debitamente documentate che si siano protratte per più di tre giorni o abbiano dato luogo a ricovero ospedaliero. È cura dell’interessato informare tempestivamente l’amministrazione, ai fini di consentire alla stessa di compiere gli accertamenti dovuti. Le ferie sono altresì sospese per lutto nell’ipotesi di cui all’art. 14, comma 1, lett. b) del CCNL</w:t>
      </w:r>
      <w:r w:rsidR="00604F97" w:rsidRPr="00870364">
        <w:rPr>
          <w:szCs w:val="28"/>
        </w:rPr>
        <w:t xml:space="preserve"> del 16.07.2024.</w:t>
      </w:r>
    </w:p>
    <w:p w14:paraId="3B0A36A7" w14:textId="77777777" w:rsidR="00DC3170" w:rsidRPr="00870364" w:rsidRDefault="00DC3170" w:rsidP="00DC3170">
      <w:pPr>
        <w:rPr>
          <w:szCs w:val="28"/>
        </w:rPr>
      </w:pPr>
      <w:r w:rsidRPr="00870364">
        <w:rPr>
          <w:szCs w:val="28"/>
        </w:rPr>
        <w:t>17. Fatta salva l’ipotesi di malattia non retribuita di cui all’art. 20, comma 2 del CCNL del 17.12.2020, il periodo di ferie non è riducibile per assenze dovute a malattia o infortunio, anche se tali assenze si siano protratte per l’intero anno solare. In tal caso, il godimento delle ferie avverrà anche oltre il termine di cui al comma 15.</w:t>
      </w:r>
    </w:p>
    <w:p w14:paraId="11DF7C43" w14:textId="47ADEA76" w:rsidR="00DC3170" w:rsidRPr="00194D79" w:rsidRDefault="00DC3170" w:rsidP="00DC3170">
      <w:pPr>
        <w:rPr>
          <w:rFonts w:eastAsiaTheme="minorHAnsi" w:cstheme="minorBidi"/>
          <w:b/>
          <w:bCs/>
          <w:szCs w:val="28"/>
        </w:rPr>
      </w:pPr>
      <w:r w:rsidRPr="00194D79">
        <w:rPr>
          <w:rFonts w:eastAsiaTheme="minorHAnsi" w:cstheme="minorBidi"/>
          <w:b/>
          <w:bCs/>
          <w:szCs w:val="28"/>
        </w:rPr>
        <w:t>18. Il presente articolo disapplica e sostituisce l’art. 19 del CCNL 16.07.2024.</w:t>
      </w:r>
    </w:p>
    <w:p w14:paraId="06C48653" w14:textId="77777777" w:rsidR="00DC3170" w:rsidRPr="00870364" w:rsidRDefault="00DC3170" w:rsidP="00DC3170"/>
    <w:p w14:paraId="5034C50F" w14:textId="20080ED5" w:rsidR="00297FB7" w:rsidRPr="001F7E0B" w:rsidRDefault="00297FB7" w:rsidP="001F7E0B">
      <w:pPr>
        <w:pStyle w:val="Titolo4"/>
      </w:pPr>
      <w:bookmarkStart w:id="28" w:name="_Toc171946463"/>
      <w:bookmarkStart w:id="29" w:name="_Toc222735691"/>
      <w:r w:rsidRPr="001F7E0B">
        <w:lastRenderedPageBreak/>
        <w:t xml:space="preserve">Art. </w:t>
      </w:r>
      <w:r w:rsidR="00576DCB">
        <w:t>11</w:t>
      </w:r>
      <w:r w:rsidRPr="001F7E0B">
        <w:br/>
        <w:t>Assenze per malattia in caso di gravi patologie richiedenti terapie salvavita</w:t>
      </w:r>
      <w:bookmarkEnd w:id="28"/>
      <w:bookmarkEnd w:id="29"/>
    </w:p>
    <w:p w14:paraId="1378C005" w14:textId="5182FB7E" w:rsidR="00297FB7" w:rsidRPr="00096180" w:rsidRDefault="00297FB7" w:rsidP="00297FB7">
      <w:pPr>
        <w:rPr>
          <w:szCs w:val="28"/>
        </w:rPr>
      </w:pPr>
      <w:bookmarkStart w:id="30" w:name="_Ref129335096"/>
      <w:r w:rsidRPr="00096180">
        <w:rPr>
          <w:szCs w:val="28"/>
        </w:rPr>
        <w:t xml:space="preserve">1. In caso di patologie gravi che richiedano terapie salvavita, come ad esempio l’emodialisi, la chemioterapia ed altre ad esse assimilabili, attestate secondo le modalità di cui al comma 2,  sono esclusi dal computo delle assenze per malattia, ai fini della maturazione del periodo di comporto, i relativi giorni di ricovero ospedaliero o di </w:t>
      </w:r>
      <w:r w:rsidRPr="00096180">
        <w:rPr>
          <w:i/>
          <w:szCs w:val="28"/>
        </w:rPr>
        <w:t>day – hospital</w:t>
      </w:r>
      <w:r w:rsidRPr="00096180">
        <w:rPr>
          <w:szCs w:val="28"/>
        </w:rPr>
        <w:t xml:space="preserve">, accessi ambulatoriali, nonché i giorni di assenza dovuti all’effettuazione delle citate terapie, visite specialistiche, esami diagnostici e </w:t>
      </w:r>
      <w:r w:rsidRPr="00096180">
        <w:rPr>
          <w:i/>
          <w:szCs w:val="28"/>
        </w:rPr>
        <w:t>follow-up</w:t>
      </w:r>
      <w:r w:rsidRPr="00096180">
        <w:rPr>
          <w:szCs w:val="28"/>
        </w:rPr>
        <w:t xml:space="preserve"> specialistico. In tali giornate il personale ha diritto all’intero trattamento economico.</w:t>
      </w:r>
      <w:bookmarkEnd w:id="30"/>
    </w:p>
    <w:p w14:paraId="1A6B450E" w14:textId="77777777" w:rsidR="00297FB7" w:rsidRPr="00096180" w:rsidRDefault="00297FB7" w:rsidP="00297FB7">
      <w:pPr>
        <w:rPr>
          <w:szCs w:val="28"/>
        </w:rPr>
      </w:pPr>
      <w:bookmarkStart w:id="31" w:name="_Ref129335088"/>
      <w:r w:rsidRPr="00096180">
        <w:rPr>
          <w:szCs w:val="28"/>
        </w:rPr>
        <w:t>2. L’attestazione della sussistenza delle particolari patologie richiedenti le terapie salvavita di cui al comma 1 deve essere rilasciata dalle competenti strutture medico-legali delle Aziende sanitarie locali o dagli enti accreditati o, nei casi previsti, dalle strutture con competenze mediche delle pubbliche amministrazioni.</w:t>
      </w:r>
      <w:bookmarkEnd w:id="31"/>
      <w:r w:rsidRPr="00096180">
        <w:rPr>
          <w:szCs w:val="28"/>
        </w:rPr>
        <w:t xml:space="preserve"> </w:t>
      </w:r>
    </w:p>
    <w:p w14:paraId="2044D745" w14:textId="755CF06A" w:rsidR="00297FB7" w:rsidRPr="00B06717" w:rsidRDefault="00297FB7" w:rsidP="00297FB7">
      <w:pPr>
        <w:rPr>
          <w:b/>
          <w:bCs/>
          <w:szCs w:val="28"/>
        </w:rPr>
      </w:pPr>
      <w:bookmarkStart w:id="32" w:name="_Ref129335114"/>
      <w:r w:rsidRPr="00870364">
        <w:rPr>
          <w:szCs w:val="28"/>
        </w:rPr>
        <w:t>3. Rientrano nella disciplina del comma 1, anche i giorni di assenza dovuti agli effetti collaterali delle citate terapie, comportanti incapacità lavorativa</w:t>
      </w:r>
      <w:bookmarkEnd w:id="32"/>
      <w:r w:rsidRPr="00870364">
        <w:rPr>
          <w:szCs w:val="28"/>
        </w:rPr>
        <w:t xml:space="preserve">, </w:t>
      </w:r>
      <w:r w:rsidRPr="00B06717">
        <w:rPr>
          <w:b/>
          <w:bCs/>
          <w:szCs w:val="28"/>
        </w:rPr>
        <w:t xml:space="preserve">certificati anche dal medico di medicina generale. </w:t>
      </w:r>
    </w:p>
    <w:p w14:paraId="0C0339DA" w14:textId="3A12B6B0" w:rsidR="00297FB7" w:rsidRPr="00870364" w:rsidRDefault="00297FB7" w:rsidP="00297FB7">
      <w:pPr>
        <w:rPr>
          <w:szCs w:val="28"/>
        </w:rPr>
      </w:pPr>
      <w:r w:rsidRPr="00870364">
        <w:rPr>
          <w:szCs w:val="28"/>
        </w:rPr>
        <w:t xml:space="preserve">4. I giorni di assenza dovuti alle </w:t>
      </w:r>
      <w:r w:rsidRPr="00B06717">
        <w:rPr>
          <w:b/>
          <w:bCs/>
          <w:szCs w:val="28"/>
        </w:rPr>
        <w:t>casistiche di cui al comma 1</w:t>
      </w:r>
      <w:r w:rsidRPr="00870364">
        <w:rPr>
          <w:szCs w:val="28"/>
        </w:rPr>
        <w:t xml:space="preserve"> e agli effetti collaterali delle stesse, di cui ai commi 1 e 3, sono debitamente certificati dalla struttura medica convenzionata</w:t>
      </w:r>
      <w:r w:rsidR="00A57378" w:rsidRPr="00870364">
        <w:rPr>
          <w:szCs w:val="28"/>
        </w:rPr>
        <w:t xml:space="preserve"> </w:t>
      </w:r>
      <w:r w:rsidR="00A57378" w:rsidRPr="00B06717">
        <w:rPr>
          <w:b/>
          <w:bCs/>
          <w:szCs w:val="28"/>
        </w:rPr>
        <w:t>che ha reso la prestazione</w:t>
      </w:r>
      <w:r w:rsidRPr="00870364">
        <w:rPr>
          <w:szCs w:val="28"/>
        </w:rPr>
        <w:t xml:space="preserve"> ove è stata effettuata la terapia o dall’organo medico competente.</w:t>
      </w:r>
    </w:p>
    <w:p w14:paraId="72CF141E" w14:textId="77777777" w:rsidR="00297FB7" w:rsidRPr="00870364" w:rsidRDefault="00297FB7" w:rsidP="00297FB7">
      <w:pPr>
        <w:rPr>
          <w:szCs w:val="28"/>
        </w:rPr>
      </w:pPr>
      <w:r w:rsidRPr="00870364">
        <w:rPr>
          <w:szCs w:val="28"/>
        </w:rPr>
        <w:t>5. La procedura per il riconoscimento della grave patologia è attivata dall’interessato e, dalla data del riconoscimento della stessa, decorrono le disposizioni di cui ai commi precedente.</w:t>
      </w:r>
    </w:p>
    <w:p w14:paraId="0D43BE62" w14:textId="7F48C728" w:rsidR="00297FB7" w:rsidRPr="00870364" w:rsidRDefault="00297FB7" w:rsidP="00297FB7">
      <w:pPr>
        <w:rPr>
          <w:szCs w:val="28"/>
        </w:rPr>
      </w:pPr>
      <w:r w:rsidRPr="00870364">
        <w:rPr>
          <w:szCs w:val="28"/>
        </w:rPr>
        <w:t>6. La disciplina del presente articolo si applica alle assenze per l’effettuazione delle terapie salvavita intervenute successivamente alla data di sottoscrizione definitiva del presente contratto collettivo nazionale</w:t>
      </w:r>
      <w:r w:rsidR="00A57378" w:rsidRPr="00870364">
        <w:rPr>
          <w:szCs w:val="28"/>
        </w:rPr>
        <w:t xml:space="preserve"> anche con riferimento a patologie preesistenti.</w:t>
      </w:r>
    </w:p>
    <w:p w14:paraId="7AEB7643" w14:textId="77777777" w:rsidR="00297FB7" w:rsidRPr="00870364" w:rsidRDefault="00297FB7" w:rsidP="00297FB7">
      <w:pPr>
        <w:rPr>
          <w:szCs w:val="28"/>
        </w:rPr>
      </w:pPr>
      <w:r w:rsidRPr="00870364">
        <w:rPr>
          <w:szCs w:val="28"/>
        </w:rPr>
        <w:t>7. La presente disciplina ricomprende anche i casi di trapianti di organi e/o tessuti.</w:t>
      </w:r>
    </w:p>
    <w:p w14:paraId="3624DF2D" w14:textId="1D953EDA" w:rsidR="00297FB7" w:rsidRPr="00B06717" w:rsidRDefault="00297FB7" w:rsidP="00297FB7">
      <w:pPr>
        <w:rPr>
          <w:b/>
          <w:bCs/>
          <w:szCs w:val="28"/>
        </w:rPr>
      </w:pPr>
      <w:r w:rsidRPr="00B06717">
        <w:rPr>
          <w:b/>
          <w:bCs/>
          <w:szCs w:val="28"/>
        </w:rPr>
        <w:t>8. Il presente articolo disapplica e sostituisce l’art. 16 del CCNL 16.07.2024.</w:t>
      </w:r>
    </w:p>
    <w:p w14:paraId="3F929E7C" w14:textId="43512C66" w:rsidR="00297FB7" w:rsidRPr="001F7E0B" w:rsidRDefault="00297FB7" w:rsidP="001F7E0B">
      <w:pPr>
        <w:pStyle w:val="Titolo4"/>
      </w:pPr>
      <w:bookmarkStart w:id="33" w:name="_Toc171946464"/>
      <w:bookmarkStart w:id="34" w:name="_Toc222735692"/>
      <w:r w:rsidRPr="001F7E0B">
        <w:t>Art.</w:t>
      </w:r>
      <w:r w:rsidR="00576DCB">
        <w:t>12</w:t>
      </w:r>
      <w:r w:rsidRPr="001F7E0B">
        <w:br/>
        <w:t>Congedi dei genitori</w:t>
      </w:r>
      <w:bookmarkEnd w:id="33"/>
      <w:bookmarkEnd w:id="34"/>
    </w:p>
    <w:p w14:paraId="76D6CC6A" w14:textId="77777777" w:rsidR="00297FB7" w:rsidRPr="00096180" w:rsidRDefault="00297FB7" w:rsidP="00297FB7">
      <w:pPr>
        <w:rPr>
          <w:szCs w:val="28"/>
        </w:rPr>
      </w:pPr>
      <w:r w:rsidRPr="00096180">
        <w:rPr>
          <w:szCs w:val="28"/>
        </w:rPr>
        <w:t xml:space="preserve"> 1. Al personale di cui all’art. 1, comma 1, si applicano le vigenti disposizioni in materia di tutela della maternità e della paternità contenute nel D. Lgs. n. 151/2001 con le specificazioni di cui al presente articolo.</w:t>
      </w:r>
    </w:p>
    <w:p w14:paraId="296D08C1" w14:textId="77777777" w:rsidR="00297FB7" w:rsidRDefault="00297FB7" w:rsidP="00297FB7">
      <w:pPr>
        <w:rPr>
          <w:szCs w:val="28"/>
        </w:rPr>
      </w:pPr>
      <w:bookmarkStart w:id="35" w:name="_Ref129335209"/>
      <w:r w:rsidRPr="00096180">
        <w:rPr>
          <w:szCs w:val="28"/>
        </w:rPr>
        <w:t xml:space="preserve">2. Nel periodo di congedo di maternità e di paternità di cui agli artt. 16, 17, 27 bis e 28, del D. Lgs. n. 151/2001, alla lavoratrice o al lavoratore spettano l’intera retribuzione </w:t>
      </w:r>
      <w:r w:rsidRPr="00096180">
        <w:rPr>
          <w:szCs w:val="28"/>
        </w:rPr>
        <w:lastRenderedPageBreak/>
        <w:t>fissa mensile, inclusi i ratei di tredicesima ove maturati, la retribuzione di posizione, nonché quella di risultato nella misura in cui l’attività svolta risulti comunque valutabile a tal fine.</w:t>
      </w:r>
      <w:bookmarkEnd w:id="35"/>
    </w:p>
    <w:p w14:paraId="31F66955" w14:textId="7DBE8909" w:rsidR="00A57378" w:rsidRPr="00B06717" w:rsidRDefault="00A57378" w:rsidP="00A57378">
      <w:pPr>
        <w:rPr>
          <w:rFonts w:eastAsiaTheme="minorHAnsi" w:cstheme="minorBidi"/>
          <w:b/>
          <w:bCs/>
        </w:rPr>
      </w:pPr>
      <w:r w:rsidRPr="00B06717">
        <w:rPr>
          <w:rFonts w:eastAsiaTheme="minorHAnsi" w:cstheme="minorBidi"/>
          <w:b/>
          <w:bCs/>
        </w:rPr>
        <w:t>2. bis. I periodi di congedo di cui al comma 2 e 3 sono computati per intero nella tredicesima mensilità e non comportano riduzioni di ferie e riposi</w:t>
      </w:r>
      <w:r w:rsidR="003400B9" w:rsidRPr="00B06717">
        <w:rPr>
          <w:rFonts w:eastAsiaTheme="minorHAnsi" w:cstheme="minorBidi"/>
          <w:b/>
          <w:bCs/>
        </w:rPr>
        <w:t>,</w:t>
      </w:r>
      <w:r w:rsidRPr="00B06717">
        <w:rPr>
          <w:rFonts w:eastAsiaTheme="minorHAnsi" w:cstheme="minorBidi"/>
          <w:b/>
          <w:bCs/>
        </w:rPr>
        <w:t xml:space="preserve"> </w:t>
      </w:r>
      <w:r w:rsidR="003400B9" w:rsidRPr="00B06717">
        <w:rPr>
          <w:rFonts w:eastAsiaTheme="minorHAnsi" w:cstheme="minorBidi"/>
          <w:b/>
          <w:bCs/>
        </w:rPr>
        <w:t>a</w:t>
      </w:r>
      <w:r w:rsidRPr="00B06717">
        <w:rPr>
          <w:rFonts w:eastAsiaTheme="minorHAnsi" w:cstheme="minorBidi"/>
          <w:b/>
          <w:bCs/>
        </w:rPr>
        <w:t xml:space="preserve">i sensi dell’art. 34, comma 5, del D.lgs. 151/2001 e </w:t>
      </w:r>
      <w:proofErr w:type="spellStart"/>
      <w:proofErr w:type="gramStart"/>
      <w:r w:rsidRPr="00B06717">
        <w:rPr>
          <w:rFonts w:eastAsiaTheme="minorHAnsi" w:cstheme="minorBidi"/>
          <w:b/>
          <w:bCs/>
        </w:rPr>
        <w:t>ss.mmii</w:t>
      </w:r>
      <w:proofErr w:type="spellEnd"/>
      <w:r w:rsidRPr="00B06717">
        <w:rPr>
          <w:rFonts w:eastAsiaTheme="minorHAnsi" w:cstheme="minorBidi"/>
          <w:b/>
          <w:bCs/>
        </w:rPr>
        <w:t>.</w:t>
      </w:r>
      <w:proofErr w:type="gramEnd"/>
      <w:r w:rsidRPr="00B06717">
        <w:rPr>
          <w:rFonts w:eastAsiaTheme="minorHAnsi" w:cstheme="minorBidi"/>
          <w:b/>
          <w:bCs/>
        </w:rPr>
        <w:t xml:space="preserve"> </w:t>
      </w:r>
    </w:p>
    <w:p w14:paraId="56F58C89" w14:textId="77777777" w:rsidR="00297FB7" w:rsidRPr="00870364" w:rsidRDefault="00297FB7" w:rsidP="00297FB7">
      <w:pPr>
        <w:rPr>
          <w:szCs w:val="28"/>
        </w:rPr>
      </w:pPr>
      <w:bookmarkStart w:id="36" w:name="_Ref129335217"/>
      <w:r w:rsidRPr="00870364">
        <w:rPr>
          <w:szCs w:val="28"/>
        </w:rPr>
        <w:t>3. Nell’ambito del congedo parentale previsto per ciascun figlio dall’art. 32, comma 1, del D. Lgs. n. 151/2001, per le lavoratrici madri o, in alternativa, per i lavoratori padri, i primi trenta giorni, computati complessivamente per entrambi i genitori e fruibili anche frazionatamente, non riducono le ferie, sono valutati ai fini dell’anzianità di servizio e sono retribuiti per intero secondo quanto previsto dal comma 2</w:t>
      </w:r>
      <w:bookmarkEnd w:id="36"/>
      <w:r w:rsidRPr="00870364">
        <w:rPr>
          <w:szCs w:val="28"/>
        </w:rPr>
        <w:t>.</w:t>
      </w:r>
    </w:p>
    <w:p w14:paraId="251D34FE" w14:textId="1F73B814" w:rsidR="00297FB7" w:rsidRPr="00870364" w:rsidRDefault="00297FB7" w:rsidP="00297FB7">
      <w:pPr>
        <w:rPr>
          <w:szCs w:val="28"/>
        </w:rPr>
      </w:pPr>
      <w:bookmarkStart w:id="37" w:name="_Ref129335224"/>
      <w:r w:rsidRPr="00870364">
        <w:rPr>
          <w:szCs w:val="28"/>
        </w:rPr>
        <w:t xml:space="preserve">4. Successivamente al congedo per maternità o paternità di cui al comma 2 e fino al compimento del terzo anno di vita di ciascun bambino, </w:t>
      </w:r>
      <w:r w:rsidRPr="00B06717">
        <w:rPr>
          <w:b/>
          <w:bCs/>
          <w:szCs w:val="28"/>
        </w:rPr>
        <w:t xml:space="preserve">nei casi </w:t>
      </w:r>
      <w:r w:rsidR="00A57378" w:rsidRPr="00B06717">
        <w:rPr>
          <w:b/>
          <w:bCs/>
          <w:szCs w:val="28"/>
        </w:rPr>
        <w:t>di congedo per la malattia del figlio,</w:t>
      </w:r>
      <w:r w:rsidR="00A57378" w:rsidRPr="00870364">
        <w:rPr>
          <w:szCs w:val="28"/>
        </w:rPr>
        <w:t xml:space="preserve"> </w:t>
      </w:r>
      <w:r w:rsidRPr="00870364">
        <w:rPr>
          <w:szCs w:val="28"/>
        </w:rPr>
        <w:t>previsti dall’art. 47 del D. Lgs. n. 151/2001, alle lavoratrici madri ed ai lavoratori padri sono riconosciuti trenta giorni per ciascun anno, computati complessivamente per entrambi i genitori, di assenza retribuita secondo le modalità indicate nel comma 3.</w:t>
      </w:r>
      <w:bookmarkEnd w:id="37"/>
    </w:p>
    <w:p w14:paraId="6C86CA37" w14:textId="7AF7530E" w:rsidR="00297FB7" w:rsidRPr="00870364" w:rsidRDefault="00297FB7" w:rsidP="00297FB7">
      <w:pPr>
        <w:rPr>
          <w:szCs w:val="28"/>
        </w:rPr>
      </w:pPr>
      <w:r w:rsidRPr="00870364">
        <w:rPr>
          <w:szCs w:val="28"/>
        </w:rPr>
        <w:t xml:space="preserve">5. I periodi di assenza </w:t>
      </w:r>
      <w:r w:rsidR="00A57378" w:rsidRPr="00B06717">
        <w:rPr>
          <w:b/>
          <w:bCs/>
          <w:szCs w:val="28"/>
        </w:rPr>
        <w:t>del congedo parentale</w:t>
      </w:r>
      <w:r w:rsidR="00B261FB" w:rsidRPr="00B06717">
        <w:rPr>
          <w:b/>
          <w:bCs/>
          <w:szCs w:val="28"/>
        </w:rPr>
        <w:t xml:space="preserve">, </w:t>
      </w:r>
      <w:r w:rsidR="006B1BD5" w:rsidRPr="00B06717">
        <w:rPr>
          <w:b/>
          <w:bCs/>
          <w:szCs w:val="28"/>
        </w:rPr>
        <w:t>nonché</w:t>
      </w:r>
      <w:r w:rsidR="00A57378" w:rsidRPr="00B06717">
        <w:rPr>
          <w:b/>
          <w:bCs/>
          <w:szCs w:val="28"/>
        </w:rPr>
        <w:t xml:space="preserve"> </w:t>
      </w:r>
      <w:r w:rsidR="00CA2092" w:rsidRPr="00B06717">
        <w:rPr>
          <w:b/>
          <w:bCs/>
          <w:szCs w:val="28"/>
        </w:rPr>
        <w:t>quelli</w:t>
      </w:r>
      <w:r w:rsidR="00CA2092" w:rsidRPr="00870364">
        <w:rPr>
          <w:szCs w:val="28"/>
        </w:rPr>
        <w:t xml:space="preserve"> </w:t>
      </w:r>
      <w:r w:rsidRPr="00870364">
        <w:rPr>
          <w:szCs w:val="28"/>
        </w:rPr>
        <w:t>di cui a</w:t>
      </w:r>
      <w:r w:rsidR="00A57378" w:rsidRPr="00870364">
        <w:rPr>
          <w:szCs w:val="28"/>
        </w:rPr>
        <w:t xml:space="preserve">l </w:t>
      </w:r>
      <w:r w:rsidRPr="00870364">
        <w:rPr>
          <w:szCs w:val="28"/>
        </w:rPr>
        <w:t>comm</w:t>
      </w:r>
      <w:r w:rsidR="00A57378" w:rsidRPr="00870364">
        <w:rPr>
          <w:szCs w:val="28"/>
        </w:rPr>
        <w:t>a</w:t>
      </w:r>
      <w:r w:rsidRPr="00870364">
        <w:rPr>
          <w:szCs w:val="28"/>
        </w:rPr>
        <w:t xml:space="preserve"> 4, nel caso di fruizione continuativa, comprendono anche gli eventuali giorni festivi che ricadano all’interno degli stessi. Tale modalità di computo trova applicazione anche nel caso di fruizione frazionata, ove i diversi periodi di assenza non siano intervallati dal ritorno al lavoro del lavoratore o della lavoratrice.</w:t>
      </w:r>
    </w:p>
    <w:p w14:paraId="0A0886F0" w14:textId="261C75AD" w:rsidR="00297FB7" w:rsidRPr="00870364" w:rsidRDefault="00297FB7" w:rsidP="00297FB7">
      <w:pPr>
        <w:rPr>
          <w:szCs w:val="28"/>
        </w:rPr>
      </w:pPr>
      <w:bookmarkStart w:id="38" w:name="_Ref129335238"/>
      <w:r w:rsidRPr="00870364">
        <w:rPr>
          <w:szCs w:val="28"/>
        </w:rPr>
        <w:t xml:space="preserve">6. Ai fini della fruizione, anche frazionata, dei periodi di congedo parentale, ai sensi dell’art. 32, commi 1 e 2, del D. Lgs. n. 151/2001, la lavoratrice madre o il lavoratore padre presentano la relativa comunicazione, con l’indicazione della durata, all’ufficio di appartenenza </w:t>
      </w:r>
      <w:r w:rsidR="00A57378" w:rsidRPr="00B06717">
        <w:rPr>
          <w:b/>
          <w:bCs/>
          <w:szCs w:val="28"/>
        </w:rPr>
        <w:t>entro i termini previsti dalla richiamata norma di legge</w:t>
      </w:r>
      <w:r w:rsidR="00A57378" w:rsidRPr="00870364">
        <w:rPr>
          <w:szCs w:val="28"/>
        </w:rPr>
        <w:t xml:space="preserve">. </w:t>
      </w:r>
      <w:r w:rsidRPr="00870364">
        <w:rPr>
          <w:szCs w:val="28"/>
        </w:rPr>
        <w:t>La comunicazione può essere inviata anche a mezzo di raccomandata con avviso di ricevimento o altro strumento telematico idoneo a garantire la certezza dell’invio nel rispetto del suddetto termine minimo. Tale disciplina trova applicazione anche nel caso di proroga dell’originario periodo di astensione.</w:t>
      </w:r>
      <w:bookmarkEnd w:id="38"/>
    </w:p>
    <w:p w14:paraId="042D487C" w14:textId="77777777" w:rsidR="00297FB7" w:rsidRPr="00870364" w:rsidRDefault="00297FB7" w:rsidP="00297FB7">
      <w:pPr>
        <w:rPr>
          <w:szCs w:val="28"/>
        </w:rPr>
      </w:pPr>
      <w:r w:rsidRPr="00870364">
        <w:rPr>
          <w:szCs w:val="28"/>
        </w:rPr>
        <w:t>7. In presenza di particolari e comprovate situazioni personali che rendono oggettivamente impossibile il rispetto della disciplina di cui al comma 6, la comunicazione può essere presentata entro le quarantotto ore precedenti l’inizio del periodo di astensione dal lavoro.</w:t>
      </w:r>
    </w:p>
    <w:p w14:paraId="58425F5D" w14:textId="77777777" w:rsidR="00297FB7" w:rsidRPr="00870364" w:rsidRDefault="00297FB7" w:rsidP="00297FB7">
      <w:pPr>
        <w:rPr>
          <w:szCs w:val="28"/>
        </w:rPr>
      </w:pPr>
      <w:r w:rsidRPr="00870364">
        <w:rPr>
          <w:szCs w:val="28"/>
        </w:rPr>
        <w:t>8. Al personale rientrato in servizio a seguito della fruizione dei congedi parentali, si applica quanto previsto dall’art. 56 del D. Lgs. n. 151/2001.</w:t>
      </w:r>
    </w:p>
    <w:p w14:paraId="055153F9" w14:textId="71E1AB81" w:rsidR="00297FB7" w:rsidRPr="00B06717" w:rsidRDefault="00297FB7" w:rsidP="00297FB7">
      <w:pPr>
        <w:rPr>
          <w:b/>
          <w:bCs/>
          <w:szCs w:val="28"/>
        </w:rPr>
      </w:pPr>
      <w:r w:rsidRPr="00B06717">
        <w:rPr>
          <w:b/>
          <w:bCs/>
          <w:szCs w:val="28"/>
        </w:rPr>
        <w:t xml:space="preserve">9. Il presente articolo disapplica e sostituisce l’art. </w:t>
      </w:r>
      <w:r w:rsidR="00A57378" w:rsidRPr="00B06717">
        <w:rPr>
          <w:b/>
          <w:bCs/>
          <w:szCs w:val="28"/>
        </w:rPr>
        <w:t>17</w:t>
      </w:r>
      <w:r w:rsidRPr="00B06717">
        <w:rPr>
          <w:b/>
          <w:bCs/>
          <w:szCs w:val="28"/>
        </w:rPr>
        <w:t xml:space="preserve"> del CCNL 1</w:t>
      </w:r>
      <w:r w:rsidR="00A57378" w:rsidRPr="00B06717">
        <w:rPr>
          <w:b/>
          <w:bCs/>
          <w:szCs w:val="28"/>
        </w:rPr>
        <w:t>6</w:t>
      </w:r>
      <w:r w:rsidRPr="00B06717">
        <w:rPr>
          <w:b/>
          <w:bCs/>
          <w:szCs w:val="28"/>
        </w:rPr>
        <w:t>/</w:t>
      </w:r>
      <w:r w:rsidR="00A57378" w:rsidRPr="00B06717">
        <w:rPr>
          <w:b/>
          <w:bCs/>
          <w:szCs w:val="28"/>
        </w:rPr>
        <w:t>07</w:t>
      </w:r>
      <w:r w:rsidRPr="00B06717">
        <w:rPr>
          <w:b/>
          <w:bCs/>
          <w:szCs w:val="28"/>
        </w:rPr>
        <w:t>/202</w:t>
      </w:r>
      <w:r w:rsidR="00A57378" w:rsidRPr="00B06717">
        <w:rPr>
          <w:b/>
          <w:bCs/>
          <w:szCs w:val="28"/>
        </w:rPr>
        <w:t>4</w:t>
      </w:r>
      <w:r w:rsidRPr="00B06717">
        <w:rPr>
          <w:b/>
          <w:bCs/>
          <w:szCs w:val="28"/>
        </w:rPr>
        <w:t>.</w:t>
      </w:r>
    </w:p>
    <w:p w14:paraId="3809E242" w14:textId="3135E693" w:rsidR="00AA7CFE" w:rsidRPr="00A411A5" w:rsidRDefault="00AA7CFE" w:rsidP="00AA7CFE">
      <w:pPr>
        <w:pStyle w:val="Titolo3"/>
        <w:spacing w:after="120"/>
      </w:pPr>
      <w:bookmarkStart w:id="39" w:name="_Toc222735693"/>
      <w:r w:rsidRPr="00A411A5">
        <w:lastRenderedPageBreak/>
        <w:t>Capo II</w:t>
      </w:r>
      <w:r w:rsidR="00B740D7">
        <w:t>I</w:t>
      </w:r>
      <w:r w:rsidRPr="00A411A5">
        <w:br/>
        <w:t xml:space="preserve">Disposizioni comuni su istituti </w:t>
      </w:r>
      <w:r w:rsidR="00B90B10">
        <w:t>economici</w:t>
      </w:r>
      <w:bookmarkEnd w:id="39"/>
    </w:p>
    <w:p w14:paraId="558F7E97" w14:textId="02E10863" w:rsidR="00B740D7" w:rsidRPr="00096180" w:rsidRDefault="00B740D7" w:rsidP="001F7E0B">
      <w:pPr>
        <w:pStyle w:val="Titolo4"/>
      </w:pPr>
      <w:bookmarkStart w:id="40" w:name="_Toc171946471"/>
      <w:bookmarkStart w:id="41" w:name="_Toc222735694"/>
      <w:r w:rsidRPr="00096180">
        <w:t xml:space="preserve">Art. </w:t>
      </w:r>
      <w:r w:rsidR="00576DCB">
        <w:t>13</w:t>
      </w:r>
      <w:r w:rsidRPr="00096180">
        <w:br/>
        <w:t xml:space="preserve">Differenziazione e variabilità della </w:t>
      </w:r>
      <w:r w:rsidRPr="00624A85">
        <w:t>retribuzione</w:t>
      </w:r>
      <w:r w:rsidRPr="00096180">
        <w:t xml:space="preserve"> di risultato</w:t>
      </w:r>
      <w:bookmarkEnd w:id="40"/>
      <w:bookmarkEnd w:id="41"/>
    </w:p>
    <w:p w14:paraId="7CF8536C" w14:textId="77777777" w:rsidR="00B740D7" w:rsidRPr="00096180" w:rsidRDefault="00B740D7" w:rsidP="00B740D7">
      <w:pPr>
        <w:rPr>
          <w:szCs w:val="28"/>
        </w:rPr>
      </w:pPr>
      <w:r w:rsidRPr="00096180">
        <w:rPr>
          <w:szCs w:val="28"/>
        </w:rPr>
        <w:t>1. La retribuzione di risultato è attribuita sulla base dei diversi livelli di valutazione della performance conseguiti dai dirigenti, dai dirigenti amministrativi tecnici e professionali e dai segretari comunali e provinciali, fermo restando che la sua erogazione può avvenire, nel rispetto delle vigenti previsioni di legge in materia, solo a seguito del conseguimento di una valutazione positiva.</w:t>
      </w:r>
    </w:p>
    <w:p w14:paraId="5DA55E01" w14:textId="77777777" w:rsidR="00B740D7" w:rsidRPr="00096180" w:rsidRDefault="00B740D7" w:rsidP="00B740D7">
      <w:pPr>
        <w:rPr>
          <w:szCs w:val="28"/>
        </w:rPr>
      </w:pPr>
      <w:r w:rsidRPr="00096180">
        <w:rPr>
          <w:szCs w:val="28"/>
        </w:rPr>
        <w:t>2. Nell’ambito di quanto previsto al comma 1, ai dirigenti e ai dirigenti amministrativi tecnici e professionali che conseguano le valutazioni più elevate, in base al sistema di valutazione adottato dall’amministrazione, è attribuita una retribuzione di risultato con importo più elevato di almeno il 25%, negli enti con un numero di dirigenti non superiore a 10 unità in servizio, di almeno il 30%, negli enti con un numero di dirigenti superiore alle 10 unità in servizio, rispetto al valore medio pro-capite delle risorse destinate alla retribuzione di risultato. Le amministrazioni che abbiano dato attuazione alla disciplina di cui al comma 5 possono definire un minor valore percentuale, comunque non inferiore al 20%.</w:t>
      </w:r>
    </w:p>
    <w:p w14:paraId="2C142B4D" w14:textId="07E7DB0B" w:rsidR="00B740D7" w:rsidRPr="00096180" w:rsidRDefault="00B740D7" w:rsidP="00B740D7">
      <w:pPr>
        <w:rPr>
          <w:szCs w:val="28"/>
        </w:rPr>
      </w:pPr>
      <w:r w:rsidRPr="00096180">
        <w:rPr>
          <w:szCs w:val="28"/>
        </w:rPr>
        <w:t xml:space="preserve">3. La misura percentuale di cui al comma 2 è definita in sede di contrattazione integrativa di cui all’art. </w:t>
      </w:r>
      <w:r w:rsidR="005535B2">
        <w:rPr>
          <w:szCs w:val="28"/>
        </w:rPr>
        <w:t>21</w:t>
      </w:r>
      <w:r w:rsidRPr="00096180">
        <w:rPr>
          <w:szCs w:val="28"/>
        </w:rPr>
        <w:t xml:space="preserve">, comma 1, lett. b) e di cui all’art. </w:t>
      </w:r>
      <w:r w:rsidR="005535B2">
        <w:rPr>
          <w:szCs w:val="28"/>
        </w:rPr>
        <w:t>29</w:t>
      </w:r>
      <w:r w:rsidRPr="00096180">
        <w:rPr>
          <w:szCs w:val="28"/>
        </w:rPr>
        <w:t xml:space="preserve"> (Contrattazione integrativa: materie), comma 1, lett. b).</w:t>
      </w:r>
    </w:p>
    <w:p w14:paraId="1CCDE1C5" w14:textId="319ABA6E" w:rsidR="00B740D7" w:rsidRPr="00B06717" w:rsidRDefault="00B740D7" w:rsidP="00B740D7">
      <w:pPr>
        <w:rPr>
          <w:b/>
          <w:bCs/>
          <w:szCs w:val="28"/>
        </w:rPr>
      </w:pPr>
      <w:r w:rsidRPr="00096180">
        <w:rPr>
          <w:szCs w:val="28"/>
        </w:rPr>
        <w:t>4. Nelle medesime sedi di contrattazione integrativa di cui al comma 3 è altresì definita una limitata quota massima di dirigenti valutati a cui viene attribuito il valore di retribuzione di risultato definito ai sensi del comma 3</w:t>
      </w:r>
      <w:r>
        <w:rPr>
          <w:szCs w:val="28"/>
        </w:rPr>
        <w:t xml:space="preserve">, </w:t>
      </w:r>
      <w:r w:rsidRPr="00B06717">
        <w:rPr>
          <w:b/>
          <w:bCs/>
          <w:szCs w:val="28"/>
        </w:rPr>
        <w:t xml:space="preserve">nonché i criteri per </w:t>
      </w:r>
      <w:r w:rsidR="00CA2092" w:rsidRPr="00B06717">
        <w:rPr>
          <w:b/>
          <w:bCs/>
          <w:szCs w:val="28"/>
        </w:rPr>
        <w:t xml:space="preserve">regolare </w:t>
      </w:r>
      <w:r w:rsidRPr="00B06717">
        <w:rPr>
          <w:b/>
          <w:bCs/>
          <w:szCs w:val="28"/>
        </w:rPr>
        <w:t>eventuali casi di parità.</w:t>
      </w:r>
    </w:p>
    <w:p w14:paraId="215B1045" w14:textId="36B2B4C7" w:rsidR="00B740D7" w:rsidRPr="00096180" w:rsidRDefault="00B740D7" w:rsidP="00B740D7">
      <w:pPr>
        <w:rPr>
          <w:strike/>
          <w:szCs w:val="28"/>
        </w:rPr>
      </w:pPr>
      <w:r w:rsidRPr="00096180">
        <w:rPr>
          <w:szCs w:val="28"/>
        </w:rPr>
        <w:t xml:space="preserve">5. In sede di contrattazione integrativa di cui all’art. </w:t>
      </w:r>
      <w:r w:rsidR="00DD33C8">
        <w:rPr>
          <w:szCs w:val="28"/>
        </w:rPr>
        <w:t>21</w:t>
      </w:r>
      <w:r w:rsidRPr="00096180">
        <w:rPr>
          <w:szCs w:val="28"/>
        </w:rPr>
        <w:t xml:space="preserve">, comma 1, lett. b) e di cui all’art. </w:t>
      </w:r>
      <w:r w:rsidR="00DD33C8">
        <w:rPr>
          <w:szCs w:val="28"/>
        </w:rPr>
        <w:t>29</w:t>
      </w:r>
      <w:r w:rsidRPr="00096180">
        <w:rPr>
          <w:szCs w:val="28"/>
        </w:rPr>
        <w:t xml:space="preserve">, comma 1, lett. b) (Contrattazione integrativa: materie), è possibile correlare l’effettiva erogazione di una quota delle risorse destinate a retribuzione di risultato - anche aggiuntiva rispetto alle risorse precedentemente destinate - al raggiungimento di uno o più obiettivi d’impatto rilevanti ed oggettivamente misurabili, anche trasversali a più unità organizzative o riferiti all’azione dell’ente nel suo complesso, direttamente collegati a benefici concreti e verificabili per la collettività o per l’utenza, anche in correlazione con l’attuazione di misure pianificate nel PNRR. </w:t>
      </w:r>
    </w:p>
    <w:p w14:paraId="3D8BE868" w14:textId="77777777" w:rsidR="00B740D7" w:rsidRPr="00096180" w:rsidRDefault="00B740D7" w:rsidP="00B740D7">
      <w:r w:rsidRPr="00096180">
        <w:t xml:space="preserve">6. Per le Camere di Commercio - fermi i principi generali dell’attribuzione selettiva delle risorse destinate a retribuzione di risultato e del progressivo incremento delle stesse nel rispetto dei limiti di legge - gli obiettivi di cui al comma 5 possono essere </w:t>
      </w:r>
      <w:r w:rsidRPr="00096180">
        <w:lastRenderedPageBreak/>
        <w:t>individuati e misurati anche sulla base di indirizzi nazionali per tutto il sistema camerale.</w:t>
      </w:r>
    </w:p>
    <w:p w14:paraId="3B5FA03E" w14:textId="77777777" w:rsidR="00B740D7" w:rsidRPr="00096180" w:rsidRDefault="00B740D7" w:rsidP="00B740D7">
      <w:r w:rsidRPr="00096180">
        <w:t xml:space="preserve">7. Le disposizioni di cui ai commi 2, 3 e 4 non si applicano ai dirigenti se il numero dei dirigenti in servizio nell'amministrazione non è superiore a 5. In ogni caso deve essere garantita l'attribuzione selettiva delle risorse destinate a retribuzione di risultato. </w:t>
      </w:r>
    </w:p>
    <w:p w14:paraId="5E9348C8" w14:textId="10D1C3C8" w:rsidR="00B740D7" w:rsidRPr="00B06717" w:rsidRDefault="00B740D7" w:rsidP="00B740D7">
      <w:pPr>
        <w:rPr>
          <w:b/>
          <w:bCs/>
        </w:rPr>
      </w:pPr>
      <w:r w:rsidRPr="00B06717">
        <w:rPr>
          <w:b/>
          <w:bCs/>
        </w:rPr>
        <w:t>8. Il presente articolo disapplica e sostituisce l’art. 23 del CCNL 16.07.2024.</w:t>
      </w:r>
    </w:p>
    <w:p w14:paraId="5108A75B" w14:textId="77777777" w:rsidR="002F58D2" w:rsidRDefault="002F58D2" w:rsidP="002F58D2">
      <w:pPr>
        <w:rPr>
          <w:b/>
          <w:bCs/>
        </w:rPr>
      </w:pPr>
      <w:bookmarkStart w:id="42" w:name="_Toc210730489"/>
    </w:p>
    <w:p w14:paraId="2FDA874A" w14:textId="6950090F" w:rsidR="00B740D7" w:rsidRPr="00CA2092" w:rsidRDefault="00B740D7" w:rsidP="001F7E0B">
      <w:pPr>
        <w:pStyle w:val="Titolo4"/>
        <w:rPr>
          <w:rFonts w:eastAsiaTheme="majorEastAsia"/>
        </w:rPr>
      </w:pPr>
      <w:bookmarkStart w:id="43" w:name="_Toc222735695"/>
      <w:r w:rsidRPr="00B740D7">
        <w:rPr>
          <w:rFonts w:eastAsiaTheme="majorEastAsia"/>
        </w:rPr>
        <w:t xml:space="preserve">Art. </w:t>
      </w:r>
      <w:r w:rsidR="00576DCB">
        <w:rPr>
          <w:rFonts w:eastAsiaTheme="majorEastAsia"/>
        </w:rPr>
        <w:t>14</w:t>
      </w:r>
      <w:r w:rsidRPr="00B740D7">
        <w:rPr>
          <w:rFonts w:eastAsiaTheme="majorEastAsia"/>
        </w:rPr>
        <w:br/>
      </w:r>
      <w:r w:rsidRPr="00CA2092">
        <w:rPr>
          <w:rFonts w:eastAsiaTheme="majorEastAsia"/>
        </w:rPr>
        <w:t>Patrocinio legale in caso di aggressioni</w:t>
      </w:r>
      <w:bookmarkEnd w:id="42"/>
      <w:bookmarkEnd w:id="43"/>
    </w:p>
    <w:p w14:paraId="6D84E192" w14:textId="4CECA053" w:rsidR="00B740D7" w:rsidRPr="00B06717" w:rsidRDefault="00B740D7" w:rsidP="00B740D7">
      <w:pPr>
        <w:rPr>
          <w:b/>
          <w:bCs/>
          <w:lang w:eastAsia="it-IT"/>
        </w:rPr>
      </w:pPr>
      <w:r w:rsidRPr="00B06717">
        <w:rPr>
          <w:b/>
          <w:bCs/>
          <w:lang w:eastAsia="it-IT"/>
        </w:rPr>
        <w:t>1. Gli enti sono tenuti a garantire la sicurezza dei lavoratori nel luogo di lavoro attuando tutte le iniziative più opportune per la tutela degli stessi</w:t>
      </w:r>
      <w:r w:rsidR="00D15C83" w:rsidRPr="00B06717">
        <w:rPr>
          <w:b/>
          <w:bCs/>
          <w:lang w:eastAsia="it-IT"/>
        </w:rPr>
        <w:t>.</w:t>
      </w:r>
    </w:p>
    <w:p w14:paraId="1DCE8704" w14:textId="77777777" w:rsidR="00B740D7" w:rsidRPr="00B06717" w:rsidRDefault="00B740D7" w:rsidP="00B740D7">
      <w:pPr>
        <w:rPr>
          <w:b/>
          <w:bCs/>
          <w:lang w:eastAsia="it-IT"/>
        </w:rPr>
      </w:pPr>
      <w:r w:rsidRPr="00B06717">
        <w:rPr>
          <w:b/>
          <w:bCs/>
          <w:lang w:eastAsia="it-IT"/>
        </w:rPr>
        <w:t>2. L’ente nell’ipotesi di aggressione nei confronti del personale dipendente ad opera di terzi, assume ogni onere a difesa per tutti i gradi di giudizio – ivi inclusi gli oneri relativi a consulenti tecnici e alle fasi preliminari ove propedeutiche e necessarie per le successive fasi del giudizio – facendo assistere il dipendente da un legale, previa comunicazione all’interessato per il relativo assenso. Il dipendente può individuare un legale e un consulente tecnico diversi, proponendoli all’ente che decide in merito.</w:t>
      </w:r>
    </w:p>
    <w:p w14:paraId="171E6A5D" w14:textId="77777777" w:rsidR="00B740D7" w:rsidRPr="00B06717" w:rsidRDefault="00B740D7" w:rsidP="00B740D7">
      <w:pPr>
        <w:rPr>
          <w:b/>
          <w:bCs/>
          <w:lang w:eastAsia="it-IT"/>
        </w:rPr>
      </w:pPr>
      <w:r w:rsidRPr="00B06717">
        <w:rPr>
          <w:b/>
          <w:bCs/>
          <w:lang w:eastAsia="it-IT"/>
        </w:rPr>
        <w:t>3. L’ente nei casi di cui al comma 2 può costituirsi parte civile.</w:t>
      </w:r>
    </w:p>
    <w:p w14:paraId="259F9361" w14:textId="04E33753" w:rsidR="00D466C2" w:rsidRPr="00B06717" w:rsidRDefault="00B740D7" w:rsidP="00B740D7">
      <w:pPr>
        <w:rPr>
          <w:b/>
          <w:bCs/>
          <w:lang w:eastAsia="it-IT"/>
        </w:rPr>
      </w:pPr>
      <w:r w:rsidRPr="00B06717">
        <w:rPr>
          <w:b/>
          <w:bCs/>
          <w:lang w:eastAsia="it-IT"/>
        </w:rPr>
        <w:t>4. Nell’ipotesi di aggressione, l’Ente può prevedere a favore del personale un supporto psicologico ove richiesto dal personale stesso.</w:t>
      </w:r>
    </w:p>
    <w:p w14:paraId="2A281DB5" w14:textId="77777777" w:rsidR="00D15C83" w:rsidRPr="00870364" w:rsidRDefault="00D15C83" w:rsidP="00B740D7">
      <w:pPr>
        <w:rPr>
          <w:lang w:eastAsia="it-IT"/>
        </w:rPr>
      </w:pPr>
    </w:p>
    <w:p w14:paraId="389C5D30" w14:textId="14E9E583" w:rsidR="00D15C83" w:rsidRPr="00096180" w:rsidRDefault="00D15C83" w:rsidP="001F7E0B">
      <w:pPr>
        <w:pStyle w:val="Titolo4"/>
      </w:pPr>
      <w:bookmarkStart w:id="44" w:name="_Toc171946474"/>
      <w:bookmarkStart w:id="45" w:name="_Toc222735696"/>
      <w:r w:rsidRPr="00096180">
        <w:t xml:space="preserve">Art. </w:t>
      </w:r>
      <w:r w:rsidR="00576DCB">
        <w:t>15</w:t>
      </w:r>
      <w:r w:rsidRPr="00096180">
        <w:br/>
        <w:t>Welfare integrativo</w:t>
      </w:r>
      <w:bookmarkEnd w:id="44"/>
      <w:bookmarkEnd w:id="45"/>
    </w:p>
    <w:p w14:paraId="61AFCDD5" w14:textId="65287F7A" w:rsidR="00D15C83" w:rsidRPr="00096180" w:rsidRDefault="00D15C83" w:rsidP="00D15C83">
      <w:bookmarkStart w:id="46" w:name="_Ref131687928"/>
      <w:r>
        <w:t xml:space="preserve">1. </w:t>
      </w:r>
      <w:r w:rsidRPr="00D15C83">
        <w:t>Le Amministrazioni disciplinano, in sede di contrattazione integrativa di cui</w:t>
      </w:r>
      <w:r w:rsidRPr="00096180">
        <w:t xml:space="preserve"> all’art. </w:t>
      </w:r>
      <w:r w:rsidR="002414DB">
        <w:t>21</w:t>
      </w:r>
      <w:r w:rsidRPr="00096180">
        <w:t xml:space="preserve">, comma 1, lett. d) e all’art. </w:t>
      </w:r>
      <w:r w:rsidR="002414DB">
        <w:t>29</w:t>
      </w:r>
      <w:r w:rsidRPr="00096180">
        <w:t>, comma 1, lett. d) (Contrattazione integrativa materie specifiche sezioni) misure di welfare integrativo in favore del personale di cui all’art. 1, comma 1 (Campo di applicazione) del presente contratto, tra i quali, a titolo esemplificativo:</w:t>
      </w:r>
      <w:bookmarkEnd w:id="46"/>
    </w:p>
    <w:p w14:paraId="30784497" w14:textId="61DB49ED" w:rsidR="00D15C83" w:rsidRPr="00096180" w:rsidRDefault="00D15C83" w:rsidP="00D15C83">
      <w:r>
        <w:t xml:space="preserve">a) </w:t>
      </w:r>
      <w:r w:rsidRPr="00096180">
        <w:t>iniziative di sostegno al reddito della famiglia (sussidi e rimborsi);</w:t>
      </w:r>
    </w:p>
    <w:p w14:paraId="10EC1107" w14:textId="195DA2F9" w:rsidR="00D15C83" w:rsidRPr="00870364" w:rsidRDefault="00D15C83" w:rsidP="00D15C83">
      <w:r w:rsidRPr="00CA2092">
        <w:t xml:space="preserve">b) supporto </w:t>
      </w:r>
      <w:r w:rsidRPr="00B06717">
        <w:rPr>
          <w:b/>
          <w:bCs/>
        </w:rPr>
        <w:t>all’educazione</w:t>
      </w:r>
      <w:r w:rsidRPr="00870364">
        <w:t>, all’istruzione e promozione del merito dei figli;</w:t>
      </w:r>
    </w:p>
    <w:p w14:paraId="4B55E78C" w14:textId="1D4741A1" w:rsidR="00D15C83" w:rsidRPr="00870364" w:rsidRDefault="00D15C83" w:rsidP="00D15C83">
      <w:r w:rsidRPr="00870364">
        <w:t>c) contributi a favore di attività culturali, ricreative e con finalità sociale;</w:t>
      </w:r>
    </w:p>
    <w:p w14:paraId="39A0D3EE" w14:textId="618BEFE7" w:rsidR="00D15C83" w:rsidRPr="00870364" w:rsidRDefault="00D15C83" w:rsidP="00D15C83">
      <w:r w:rsidRPr="00870364">
        <w:lastRenderedPageBreak/>
        <w:t>d) prestiti a favore di dipendenti in difficoltà ad accedere ai canali ordinari del credito bancario o che si trovino nella necessità di affrontare spese non differibili;</w:t>
      </w:r>
    </w:p>
    <w:p w14:paraId="69EF24C7" w14:textId="1E570A9F" w:rsidR="00D15C83" w:rsidRPr="00870364" w:rsidRDefault="00D15C83" w:rsidP="00D15C83">
      <w:bookmarkStart w:id="47" w:name="_Ref131687934"/>
      <w:r w:rsidRPr="00870364">
        <w:t>e) polizze sanitarie integrative delle prestazioni erogate dal Servizio sanitario nazionale;</w:t>
      </w:r>
    </w:p>
    <w:bookmarkEnd w:id="47"/>
    <w:p w14:paraId="15BB1AC6" w14:textId="3D97CD25" w:rsidR="00D15C83" w:rsidRPr="00B06717" w:rsidRDefault="006B1BD5" w:rsidP="00D15C83">
      <w:pPr>
        <w:rPr>
          <w:b/>
          <w:bCs/>
        </w:rPr>
      </w:pPr>
      <w:r w:rsidRPr="00B06717">
        <w:rPr>
          <w:b/>
          <w:bCs/>
        </w:rPr>
        <w:t>f</w:t>
      </w:r>
      <w:r w:rsidR="00D15C83" w:rsidRPr="00B06717">
        <w:rPr>
          <w:b/>
          <w:bCs/>
        </w:rPr>
        <w:t>) incentivazione alla mobilità sostenibile</w:t>
      </w:r>
      <w:r w:rsidR="000D56A3" w:rsidRPr="00B06717">
        <w:rPr>
          <w:b/>
          <w:bCs/>
        </w:rPr>
        <w:t>;</w:t>
      </w:r>
    </w:p>
    <w:p w14:paraId="77976AE4" w14:textId="1D4FC39E" w:rsidR="006B1BD5" w:rsidRDefault="006B1BD5" w:rsidP="006B1BD5">
      <w:r>
        <w:t xml:space="preserve">g) </w:t>
      </w:r>
      <w:r w:rsidRPr="00096180">
        <w:t>altre categorie di beni e servizi che, in base alle vigenti norme fiscali, non concorrono a formare il reddito di lavoro dipendente</w:t>
      </w:r>
      <w:r>
        <w:t>.</w:t>
      </w:r>
    </w:p>
    <w:p w14:paraId="6B1A68D7" w14:textId="03F5F3C6" w:rsidR="00D15C83" w:rsidRPr="00096180" w:rsidRDefault="00EA5274" w:rsidP="00D15C83">
      <w:bookmarkStart w:id="48" w:name="_Ref131687945"/>
      <w:r w:rsidRPr="00A239D9">
        <w:t>2.</w:t>
      </w:r>
      <w:r>
        <w:t xml:space="preserve"> </w:t>
      </w:r>
      <w:r w:rsidR="00D15C83" w:rsidRPr="00096180">
        <w:t xml:space="preserve">Gli oneri per la concessione dei benefici di cui al presente articolo sono sostenuti mediante utilizzo delle disponibilità già destinate a tale specifica finalità, da precedenti norme </w:t>
      </w:r>
      <w:bookmarkEnd w:id="48"/>
      <w:r w:rsidR="00D15C83" w:rsidRPr="00096180">
        <w:t>nonché, per la parte eventualmente non coperta da tali risorse, mediante utilizzo di quota parte dei fondi per la retribuzione di posizione e di risultato di cui agli artt. 57 e 91 del CCNL del 17.12.2020, rispettivamente nel limite del 2,5% e del 5% delle complessive disponibilità degli stessi. Resta fermo quanto previsto dall’art. 57, comma 3, primo periodo e 91 comma 11 del CCNL 17.12.2020.</w:t>
      </w:r>
    </w:p>
    <w:p w14:paraId="6F34FA76" w14:textId="77777777" w:rsidR="00D15C83" w:rsidRPr="00096180" w:rsidRDefault="00D15C83" w:rsidP="00D15C83">
      <w:r w:rsidRPr="00096180">
        <w:t>3. Ai fini della stipula delle polizze di cui al comma 1 lett. e) o, comunque, per una migliore gestione degli interventi previsti in attuazione del presente articolo, le amministrazioni possono associarsi in convenzione ovvero aderire ad una convenzione già esistente, nel rispetto della normativa vigente.</w:t>
      </w:r>
    </w:p>
    <w:p w14:paraId="5E797288" w14:textId="0C21B2B8" w:rsidR="00D15C83" w:rsidRPr="00B06717" w:rsidRDefault="00D15C83" w:rsidP="00D15C83">
      <w:pPr>
        <w:rPr>
          <w:b/>
          <w:bCs/>
        </w:rPr>
      </w:pPr>
      <w:r w:rsidRPr="00B06717">
        <w:rPr>
          <w:b/>
          <w:bCs/>
        </w:rPr>
        <w:t>4. Il presente articolo disapplica e sostituisce l’art. 26 del CCNL 16.07.2024.</w:t>
      </w:r>
    </w:p>
    <w:p w14:paraId="5261D4DF" w14:textId="77777777" w:rsidR="00E37A8F" w:rsidRDefault="00E37A8F" w:rsidP="00D15C83">
      <w:pPr>
        <w:rPr>
          <w:b/>
          <w:bCs/>
        </w:rPr>
      </w:pPr>
    </w:p>
    <w:p w14:paraId="3D44524A" w14:textId="38331F90" w:rsidR="00E37A8F" w:rsidRPr="00E37A8F" w:rsidRDefault="00E37A8F" w:rsidP="00E37A8F">
      <w:pPr>
        <w:pStyle w:val="Titolo4"/>
      </w:pPr>
      <w:bookmarkStart w:id="49" w:name="_Toc211417623"/>
      <w:bookmarkStart w:id="50" w:name="_Toc211430403"/>
      <w:bookmarkStart w:id="51" w:name="_Toc222735697"/>
      <w:r w:rsidRPr="00E37A8F">
        <w:t xml:space="preserve">Art. </w:t>
      </w:r>
      <w:r w:rsidR="00576DCB">
        <w:t>16</w:t>
      </w:r>
      <w:r w:rsidRPr="00E37A8F">
        <w:br/>
      </w:r>
      <w:bookmarkEnd w:id="49"/>
      <w:r w:rsidRPr="00E37A8F">
        <w:t>Termini del Preavviso</w:t>
      </w:r>
      <w:bookmarkEnd w:id="50"/>
      <w:bookmarkEnd w:id="51"/>
    </w:p>
    <w:p w14:paraId="78A601CD" w14:textId="77777777" w:rsidR="00944864" w:rsidRPr="00944864" w:rsidRDefault="00944864" w:rsidP="00944864">
      <w:r w:rsidRPr="00944864">
        <w:t>1. In tutti i casi in cui la disciplina contrattuale prevede la risoluzione del rapporto con preavviso o con corresponsione dell'indennità sostitutiva dello stesso, i relativi termini sono fissati come segue:</w:t>
      </w:r>
    </w:p>
    <w:p w14:paraId="13A01BBF" w14:textId="77777777" w:rsidR="00944864" w:rsidRPr="00944864" w:rsidRDefault="00944864" w:rsidP="00944864">
      <w:pPr>
        <w:rPr>
          <w:u w:val="single"/>
        </w:rPr>
      </w:pPr>
      <w:r w:rsidRPr="00944864">
        <w:rPr>
          <w:u w:val="single"/>
        </w:rPr>
        <w:t xml:space="preserve">Dirigenti </w:t>
      </w:r>
      <w:proofErr w:type="spellStart"/>
      <w:r w:rsidRPr="00944864">
        <w:rPr>
          <w:u w:val="single"/>
        </w:rPr>
        <w:t>Ral</w:t>
      </w:r>
      <w:proofErr w:type="spellEnd"/>
      <w:r w:rsidRPr="00944864">
        <w:rPr>
          <w:u w:val="single"/>
        </w:rPr>
        <w:t>:</w:t>
      </w:r>
    </w:p>
    <w:p w14:paraId="0055350C" w14:textId="77777777" w:rsidR="00944864" w:rsidRPr="00944864" w:rsidRDefault="00944864" w:rsidP="00944864">
      <w:r w:rsidRPr="00944864">
        <w:t>a) otto mesi per dirigenti con anzianità di servizio fino a due anni;</w:t>
      </w:r>
    </w:p>
    <w:p w14:paraId="5FE0CBD9" w14:textId="77777777" w:rsidR="00944864" w:rsidRPr="00944864" w:rsidRDefault="00944864" w:rsidP="00944864">
      <w:r w:rsidRPr="00944864">
        <w:t xml:space="preserve">b) </w:t>
      </w:r>
      <w:r w:rsidRPr="00944864">
        <w:rPr>
          <w:lang w:eastAsia="it-IT"/>
        </w:rPr>
        <w:t xml:space="preserve">ulteriori 15 giorni per ogni successivo anno di anzianità fino a un massimo di altri 4 mesi di preavviso. A tal fine viene trascurata la frazione di anno inferiore al semestre e viene considerata come </w:t>
      </w:r>
      <w:proofErr w:type="gramStart"/>
      <w:r w:rsidRPr="00944864">
        <w:rPr>
          <w:lang w:eastAsia="it-IT"/>
        </w:rPr>
        <w:t>anno</w:t>
      </w:r>
      <w:proofErr w:type="gramEnd"/>
      <w:r w:rsidRPr="00944864">
        <w:rPr>
          <w:lang w:eastAsia="it-IT"/>
        </w:rPr>
        <w:t xml:space="preserve"> compiuto la frazione di anno uguale o superiore al semestre.</w:t>
      </w:r>
    </w:p>
    <w:p w14:paraId="4DF93067" w14:textId="30DFABD6" w:rsidR="00944864" w:rsidRPr="00944864" w:rsidRDefault="00944864" w:rsidP="00944864">
      <w:r w:rsidRPr="00944864">
        <w:t>In caso di dimissioni del dirigente i termini di cui al</w:t>
      </w:r>
      <w:r w:rsidR="00850A57">
        <w:t>le lett. a) e b)</w:t>
      </w:r>
      <w:r w:rsidRPr="00944864">
        <w:t xml:space="preserve"> sono ridotti ad un quarto. </w:t>
      </w:r>
    </w:p>
    <w:p w14:paraId="6BC2CF35" w14:textId="77777777" w:rsidR="00944864" w:rsidRPr="00944864" w:rsidRDefault="00944864" w:rsidP="00944864">
      <w:pPr>
        <w:rPr>
          <w:rFonts w:eastAsiaTheme="minorHAnsi"/>
          <w:szCs w:val="28"/>
          <w:u w:val="single"/>
        </w:rPr>
      </w:pPr>
      <w:r w:rsidRPr="00944864">
        <w:rPr>
          <w:rFonts w:eastAsiaTheme="minorHAnsi"/>
          <w:szCs w:val="28"/>
          <w:u w:val="single"/>
        </w:rPr>
        <w:t>Dirigente PTA:</w:t>
      </w:r>
    </w:p>
    <w:p w14:paraId="2B9424C2" w14:textId="77777777" w:rsidR="00944864" w:rsidRPr="00944864" w:rsidRDefault="00944864" w:rsidP="00944864">
      <w:r w:rsidRPr="00944864">
        <w:lastRenderedPageBreak/>
        <w:t>a) otto mesi per dirigenti con anzianità di servizio fino a due anni;</w:t>
      </w:r>
    </w:p>
    <w:p w14:paraId="6D52EDBB" w14:textId="77777777" w:rsidR="00944864" w:rsidRPr="00944864" w:rsidRDefault="00944864" w:rsidP="00944864">
      <w:r w:rsidRPr="00944864">
        <w:t xml:space="preserve">b) </w:t>
      </w:r>
      <w:r w:rsidRPr="00944864">
        <w:rPr>
          <w:lang w:eastAsia="it-IT"/>
        </w:rPr>
        <w:t xml:space="preserve">ulteriori 15 giorni per ogni successivo anno di anzianità fino a un massimo di altri 4 mesi di preavviso. A tal fine viene trascurata la frazione di anno inferiore al semestre e viene considerata come </w:t>
      </w:r>
      <w:proofErr w:type="gramStart"/>
      <w:r w:rsidRPr="00944864">
        <w:rPr>
          <w:lang w:eastAsia="it-IT"/>
        </w:rPr>
        <w:t>anno</w:t>
      </w:r>
      <w:proofErr w:type="gramEnd"/>
      <w:r w:rsidRPr="00944864">
        <w:rPr>
          <w:lang w:eastAsia="it-IT"/>
        </w:rPr>
        <w:t xml:space="preserve"> compiuto la frazione di anno uguale o superiore al semestre.</w:t>
      </w:r>
    </w:p>
    <w:p w14:paraId="2177152C" w14:textId="62D4B6BB" w:rsidR="00944864" w:rsidRPr="00944864" w:rsidRDefault="00944864" w:rsidP="00944864">
      <w:r w:rsidRPr="00944864">
        <w:t xml:space="preserve">In caso di dimissioni del dirigente i termini di cui </w:t>
      </w:r>
      <w:r w:rsidR="00850A57" w:rsidRPr="00944864">
        <w:t>al</w:t>
      </w:r>
      <w:r w:rsidR="00850A57">
        <w:t>le lett. a) e b)</w:t>
      </w:r>
      <w:r w:rsidR="00850A57" w:rsidRPr="00944864">
        <w:t xml:space="preserve"> </w:t>
      </w:r>
      <w:r w:rsidRPr="00944864">
        <w:rPr>
          <w:rFonts w:eastAsiaTheme="minorHAnsi"/>
          <w:szCs w:val="28"/>
        </w:rPr>
        <w:t>è di tre mesi</w:t>
      </w:r>
      <w:r w:rsidR="00850A57">
        <w:rPr>
          <w:rFonts w:eastAsiaTheme="minorHAnsi"/>
          <w:szCs w:val="28"/>
        </w:rPr>
        <w:t>.</w:t>
      </w:r>
    </w:p>
    <w:p w14:paraId="707404BC" w14:textId="77777777" w:rsidR="00944864" w:rsidRPr="00944864" w:rsidRDefault="00944864" w:rsidP="00944864">
      <w:pPr>
        <w:rPr>
          <w:rFonts w:eastAsiaTheme="minorHAnsi"/>
          <w:szCs w:val="28"/>
          <w:u w:val="single"/>
        </w:rPr>
      </w:pPr>
      <w:r w:rsidRPr="00944864">
        <w:rPr>
          <w:rFonts w:eastAsiaTheme="minorHAnsi"/>
          <w:szCs w:val="28"/>
          <w:u w:val="single"/>
        </w:rPr>
        <w:t>Segretari comunali e provinciali:</w:t>
      </w:r>
    </w:p>
    <w:p w14:paraId="2DE692A4" w14:textId="77777777" w:rsidR="00944864" w:rsidRPr="00944864" w:rsidRDefault="00944864" w:rsidP="00944864">
      <w:r w:rsidRPr="00944864">
        <w:t xml:space="preserve">a) due mesi per i segretari con anzianità di servizio fino a </w:t>
      </w:r>
      <w:proofErr w:type="gramStart"/>
      <w:r w:rsidRPr="00944864">
        <w:t>5</w:t>
      </w:r>
      <w:proofErr w:type="gramEnd"/>
      <w:r w:rsidRPr="00944864">
        <w:t xml:space="preserve"> anni; </w:t>
      </w:r>
    </w:p>
    <w:p w14:paraId="01945840" w14:textId="77777777" w:rsidR="00944864" w:rsidRPr="00944864" w:rsidRDefault="00944864" w:rsidP="00944864">
      <w:r w:rsidRPr="00944864">
        <w:t xml:space="preserve">b) tre mesi per i segretari con anzianità di servizio fino a </w:t>
      </w:r>
      <w:proofErr w:type="gramStart"/>
      <w:r w:rsidRPr="00944864">
        <w:t>10</w:t>
      </w:r>
      <w:proofErr w:type="gramEnd"/>
      <w:r w:rsidRPr="00944864">
        <w:t xml:space="preserve"> anni; </w:t>
      </w:r>
    </w:p>
    <w:p w14:paraId="330A4B58" w14:textId="77777777" w:rsidR="00944864" w:rsidRPr="00944864" w:rsidRDefault="00944864" w:rsidP="00944864">
      <w:r w:rsidRPr="00944864">
        <w:t xml:space="preserve">c) quattro mesi per i segretari con anzianità di servizio oltre </w:t>
      </w:r>
      <w:proofErr w:type="gramStart"/>
      <w:r w:rsidRPr="00944864">
        <w:t>10</w:t>
      </w:r>
      <w:proofErr w:type="gramEnd"/>
      <w:r w:rsidRPr="00944864">
        <w:t xml:space="preserve"> anni. </w:t>
      </w:r>
    </w:p>
    <w:p w14:paraId="2CF93C5F" w14:textId="64F2E703" w:rsidR="00944864" w:rsidRPr="00944864" w:rsidRDefault="00944864" w:rsidP="00944864">
      <w:r w:rsidRPr="00944864">
        <w:t xml:space="preserve"> In caso di dimissioni del segretario i termini di cui </w:t>
      </w:r>
      <w:r w:rsidR="00850A57" w:rsidRPr="00944864">
        <w:t>al</w:t>
      </w:r>
      <w:r w:rsidR="00850A57">
        <w:t>le lett. a), b) e c)</w:t>
      </w:r>
      <w:r w:rsidRPr="00944864">
        <w:t xml:space="preserve"> sono ridotti alla metà. </w:t>
      </w:r>
    </w:p>
    <w:p w14:paraId="708DDFD7" w14:textId="5B79CBB9" w:rsidR="00944864" w:rsidRPr="00B06717" w:rsidRDefault="00A27FAB" w:rsidP="00944864">
      <w:pPr>
        <w:rPr>
          <w:b/>
          <w:bCs/>
          <w:strike/>
          <w:lang w:eastAsia="it-IT"/>
        </w:rPr>
      </w:pPr>
      <w:r w:rsidRPr="00B06717">
        <w:rPr>
          <w:b/>
          <w:bCs/>
        </w:rPr>
        <w:t>2</w:t>
      </w:r>
      <w:r w:rsidR="00944864" w:rsidRPr="00B06717">
        <w:rPr>
          <w:b/>
          <w:bCs/>
        </w:rPr>
        <w:t xml:space="preserve">. </w:t>
      </w:r>
      <w:r w:rsidR="00944864" w:rsidRPr="00B06717">
        <w:rPr>
          <w:b/>
          <w:bCs/>
          <w:lang w:eastAsia="it-IT"/>
        </w:rPr>
        <w:t xml:space="preserve"> I termini di preavviso decorrono dal giorno successivo a quello di comunicazione della risoluzione del rapporto di lavoro</w:t>
      </w:r>
      <w:r w:rsidR="008209F6" w:rsidRPr="00B06717">
        <w:rPr>
          <w:b/>
          <w:bCs/>
          <w:lang w:eastAsia="it-IT"/>
        </w:rPr>
        <w:t>.</w:t>
      </w:r>
    </w:p>
    <w:p w14:paraId="0DD11CB4" w14:textId="1EDE735E" w:rsidR="00944864" w:rsidRPr="00B06717" w:rsidRDefault="00A27FAB" w:rsidP="00944864">
      <w:pPr>
        <w:rPr>
          <w:b/>
          <w:bCs/>
          <w:lang w:eastAsia="it-IT"/>
        </w:rPr>
      </w:pPr>
      <w:r w:rsidRPr="00870364">
        <w:rPr>
          <w:lang w:eastAsia="it-IT"/>
        </w:rPr>
        <w:t>3</w:t>
      </w:r>
      <w:r w:rsidR="00944864" w:rsidRPr="00870364">
        <w:rPr>
          <w:lang w:eastAsia="it-IT"/>
        </w:rPr>
        <w:t xml:space="preserve">. La parte che risolve il rapporto di lavoro senza l’osservanza dei termini di cui al comma 1 è tenuta a corrispondere all’altra parte un’indennità pari all’importo della retribuzione spettante per il periodo di mancato preavviso. L’amministrazione ha diritto di trattenere, su quanto eventualmente dovuto al dirigente, un importo corrispondente alla retribuzione per il periodo di preavviso da questi non dato, </w:t>
      </w:r>
      <w:r w:rsidR="00944864" w:rsidRPr="00B06717">
        <w:rPr>
          <w:b/>
          <w:bCs/>
          <w:lang w:eastAsia="it-IT"/>
        </w:rPr>
        <w:t xml:space="preserve">senza </w:t>
      </w:r>
      <w:r w:rsidR="00944864" w:rsidRPr="00B06717">
        <w:rPr>
          <w:b/>
          <w:bCs/>
        </w:rPr>
        <w:t>pregiudizio per l'esercizio di altre azioni dirette al recupero del credito.</w:t>
      </w:r>
    </w:p>
    <w:p w14:paraId="2A46DC51" w14:textId="4E1D3CF4" w:rsidR="00944864" w:rsidRPr="00B06717" w:rsidRDefault="00A27FAB" w:rsidP="00944864">
      <w:pPr>
        <w:rPr>
          <w:b/>
          <w:bCs/>
          <w:lang w:eastAsia="it-IT"/>
        </w:rPr>
      </w:pPr>
      <w:r w:rsidRPr="00870364">
        <w:rPr>
          <w:lang w:eastAsia="it-IT"/>
        </w:rPr>
        <w:t>4</w:t>
      </w:r>
      <w:r w:rsidR="00944864" w:rsidRPr="00870364">
        <w:rPr>
          <w:lang w:eastAsia="it-IT"/>
        </w:rPr>
        <w:t xml:space="preserve">. </w:t>
      </w:r>
      <w:proofErr w:type="spellStart"/>
      <w:r w:rsidR="00944864" w:rsidRPr="00870364">
        <w:rPr>
          <w:lang w:eastAsia="it-IT"/>
        </w:rPr>
        <w:t>E’in</w:t>
      </w:r>
      <w:proofErr w:type="spellEnd"/>
      <w:r w:rsidR="00944864" w:rsidRPr="00870364">
        <w:rPr>
          <w:lang w:eastAsia="it-IT"/>
        </w:rPr>
        <w:t xml:space="preserve"> facoltà della parte che riceve la comunicazione di risoluzione del rapporto di lavoro di risolvere il rapporto stesso, sia all’inizio, sia durante il periodo di preavviso, con il consenso dell’altra parte. </w:t>
      </w:r>
      <w:r w:rsidR="00944864" w:rsidRPr="00B06717">
        <w:rPr>
          <w:b/>
          <w:bCs/>
        </w:rPr>
        <w:t xml:space="preserve">In tal caso non si applica il comma </w:t>
      </w:r>
      <w:r w:rsidR="00042809" w:rsidRPr="00B06717">
        <w:rPr>
          <w:b/>
          <w:bCs/>
        </w:rPr>
        <w:t>3</w:t>
      </w:r>
      <w:r w:rsidR="00944864" w:rsidRPr="00B06717">
        <w:rPr>
          <w:b/>
          <w:bCs/>
        </w:rPr>
        <w:t>.</w:t>
      </w:r>
    </w:p>
    <w:p w14:paraId="7B7EC85E" w14:textId="6A8968D2" w:rsidR="00944864" w:rsidRPr="00B06717" w:rsidRDefault="00A27FAB" w:rsidP="00944864">
      <w:pPr>
        <w:rPr>
          <w:b/>
          <w:bCs/>
          <w:lang w:eastAsia="it-IT"/>
        </w:rPr>
      </w:pPr>
      <w:r w:rsidRPr="00B06717">
        <w:rPr>
          <w:b/>
          <w:bCs/>
          <w:lang w:eastAsia="it-IT"/>
        </w:rPr>
        <w:t>5</w:t>
      </w:r>
      <w:r w:rsidR="00944864" w:rsidRPr="00B06717">
        <w:rPr>
          <w:b/>
          <w:bCs/>
          <w:lang w:eastAsia="it-IT"/>
        </w:rPr>
        <w:t xml:space="preserve">. </w:t>
      </w:r>
      <w:r w:rsidR="00944864" w:rsidRPr="00B06717">
        <w:rPr>
          <w:rFonts w:eastAsia="Times New Roman"/>
          <w:b/>
          <w:bCs/>
          <w:color w:val="000000"/>
          <w:szCs w:val="28"/>
          <w:lang w:eastAsia="it-IT"/>
        </w:rPr>
        <w:t>Durante il periodo di preavviso, compatibilmente con le esigenze organizzative e tenuto conto delle esigenze del dirigente, è possibile fruire delle ferie.</w:t>
      </w:r>
    </w:p>
    <w:p w14:paraId="49D9C026" w14:textId="5847EFB2" w:rsidR="00944864" w:rsidRPr="00870364" w:rsidRDefault="00A27FAB" w:rsidP="00944864">
      <w:pPr>
        <w:rPr>
          <w:lang w:eastAsia="it-IT"/>
        </w:rPr>
      </w:pPr>
      <w:r w:rsidRPr="00870364">
        <w:rPr>
          <w:lang w:eastAsia="it-IT"/>
        </w:rPr>
        <w:t>6</w:t>
      </w:r>
      <w:r w:rsidR="00944864" w:rsidRPr="00870364">
        <w:rPr>
          <w:lang w:eastAsia="it-IT"/>
        </w:rPr>
        <w:t>. Il periodo di preavviso è computato nell’anzianità a tutti gli effetti.</w:t>
      </w:r>
    </w:p>
    <w:p w14:paraId="41AD5157" w14:textId="7D3A271C" w:rsidR="00944864" w:rsidRPr="00870364" w:rsidRDefault="00A27FAB" w:rsidP="00944864">
      <w:pPr>
        <w:rPr>
          <w:lang w:eastAsia="it-IT"/>
        </w:rPr>
      </w:pPr>
      <w:r w:rsidRPr="00870364">
        <w:rPr>
          <w:lang w:eastAsia="it-IT"/>
        </w:rPr>
        <w:t>7</w:t>
      </w:r>
      <w:r w:rsidR="00944864" w:rsidRPr="00870364">
        <w:rPr>
          <w:lang w:eastAsia="it-IT"/>
        </w:rPr>
        <w:t xml:space="preserve">. In caso di decesso del dirigente, l'amministrazione corrisponde agli aventi diritto l'indennità sostitutiva del preavviso secondo quanto stabilito dall'art. 2122 del c.c. nonché, </w:t>
      </w:r>
      <w:r w:rsidR="00944864" w:rsidRPr="00870364">
        <w:rPr>
          <w:szCs w:val="28"/>
        </w:rPr>
        <w:t xml:space="preserve">ove consentito ai sensi dell’art. </w:t>
      </w:r>
      <w:r w:rsidR="008209F6" w:rsidRPr="00870364">
        <w:rPr>
          <w:szCs w:val="28"/>
        </w:rPr>
        <w:t>10</w:t>
      </w:r>
      <w:r w:rsidR="00944864" w:rsidRPr="00870364">
        <w:rPr>
          <w:szCs w:val="28"/>
        </w:rPr>
        <w:t>,</w:t>
      </w:r>
      <w:r w:rsidR="008209F6" w:rsidRPr="00870364">
        <w:rPr>
          <w:szCs w:val="28"/>
        </w:rPr>
        <w:t xml:space="preserve"> </w:t>
      </w:r>
      <w:r w:rsidR="00944864" w:rsidRPr="00870364">
        <w:rPr>
          <w:szCs w:val="28"/>
        </w:rPr>
        <w:t>comma 13 (Ferie e festività)</w:t>
      </w:r>
      <w:r w:rsidR="00944864" w:rsidRPr="00870364">
        <w:rPr>
          <w:lang w:eastAsia="it-IT"/>
        </w:rPr>
        <w:t xml:space="preserve"> una somma corrispondente ai giorni di ferie maturati e non goduti.</w:t>
      </w:r>
    </w:p>
    <w:p w14:paraId="311640C9" w14:textId="63E91479" w:rsidR="00944864" w:rsidRPr="000F7DAD" w:rsidRDefault="00A27FAB" w:rsidP="00944864">
      <w:pPr>
        <w:rPr>
          <w:b/>
          <w:bCs/>
          <w:lang w:eastAsia="it-IT"/>
        </w:rPr>
      </w:pPr>
      <w:r w:rsidRPr="000F7DAD">
        <w:rPr>
          <w:b/>
          <w:bCs/>
          <w:lang w:eastAsia="it-IT"/>
        </w:rPr>
        <w:t>8</w:t>
      </w:r>
      <w:r w:rsidR="00944864" w:rsidRPr="000F7DAD">
        <w:rPr>
          <w:b/>
          <w:bCs/>
          <w:lang w:eastAsia="it-IT"/>
        </w:rPr>
        <w:t xml:space="preserve">. L'indennità sostitutiva del preavviso deve calcolarsi </w:t>
      </w:r>
      <w:r w:rsidR="008E60DB" w:rsidRPr="000F7DAD">
        <w:rPr>
          <w:b/>
          <w:bCs/>
          <w:lang w:eastAsia="it-IT"/>
        </w:rPr>
        <w:t>secondo le previsioni di</w:t>
      </w:r>
      <w:r w:rsidR="00944864" w:rsidRPr="000F7DAD">
        <w:rPr>
          <w:b/>
          <w:bCs/>
          <w:lang w:eastAsia="it-IT"/>
        </w:rPr>
        <w:t xml:space="preserve"> cui </w:t>
      </w:r>
      <w:r w:rsidR="00930A6E" w:rsidRPr="000F7DAD">
        <w:rPr>
          <w:b/>
          <w:bCs/>
          <w:lang w:eastAsia="it-IT"/>
        </w:rPr>
        <w:t>a</w:t>
      </w:r>
      <w:r w:rsidR="0065126F" w:rsidRPr="000F7DAD">
        <w:rPr>
          <w:b/>
          <w:bCs/>
          <w:lang w:eastAsia="it-IT"/>
        </w:rPr>
        <w:t>ll’art. 31 comma 9 del CCNL 10.04.1996</w:t>
      </w:r>
      <w:r w:rsidR="008E60DB" w:rsidRPr="000F7DAD">
        <w:rPr>
          <w:b/>
          <w:bCs/>
          <w:lang w:eastAsia="it-IT"/>
        </w:rPr>
        <w:t xml:space="preserve"> per i Dirigenti </w:t>
      </w:r>
      <w:r w:rsidR="00F71055" w:rsidRPr="000F7DAD">
        <w:rPr>
          <w:b/>
          <w:bCs/>
          <w:lang w:eastAsia="it-IT"/>
        </w:rPr>
        <w:t>RAL, all’Allegato</w:t>
      </w:r>
      <w:r w:rsidR="00B00C71" w:rsidRPr="000F7DAD">
        <w:rPr>
          <w:b/>
          <w:bCs/>
        </w:rPr>
        <w:t xml:space="preserve"> 3 al CCNL del 3.11.2005 </w:t>
      </w:r>
      <w:r w:rsidR="008E60DB" w:rsidRPr="000F7DAD">
        <w:rPr>
          <w:b/>
          <w:bCs/>
          <w:lang w:eastAsia="it-IT"/>
        </w:rPr>
        <w:t>per i Dirigenti PTA</w:t>
      </w:r>
      <w:r w:rsidR="00C67372" w:rsidRPr="000F7DAD">
        <w:rPr>
          <w:b/>
          <w:bCs/>
        </w:rPr>
        <w:t>,</w:t>
      </w:r>
      <w:r w:rsidR="00A25447" w:rsidRPr="000F7DAD">
        <w:rPr>
          <w:b/>
          <w:bCs/>
        </w:rPr>
        <w:t xml:space="preserve"> </w:t>
      </w:r>
      <w:r w:rsidR="00B00C71" w:rsidRPr="000F7DAD">
        <w:rPr>
          <w:b/>
          <w:bCs/>
        </w:rPr>
        <w:t>all’art. 54, comma 9 del CCNL del 16.05.2001 - quadriennio normativo 1998-2001, biennio economico 1998-1999</w:t>
      </w:r>
      <w:r w:rsidR="00F71055" w:rsidRPr="000F7DAD">
        <w:rPr>
          <w:b/>
          <w:bCs/>
        </w:rPr>
        <w:t xml:space="preserve"> </w:t>
      </w:r>
      <w:r w:rsidR="00A25447" w:rsidRPr="000F7DAD">
        <w:rPr>
          <w:b/>
          <w:bCs/>
        </w:rPr>
        <w:t>per i Segretari comunali e provinciali</w:t>
      </w:r>
      <w:r w:rsidR="00A410D9" w:rsidRPr="000F7DAD">
        <w:rPr>
          <w:b/>
          <w:bCs/>
        </w:rPr>
        <w:t>.</w:t>
      </w:r>
    </w:p>
    <w:p w14:paraId="3DC0321E" w14:textId="0B4DDAC1" w:rsidR="00944864" w:rsidRPr="000F7DAD" w:rsidRDefault="00A27FAB" w:rsidP="00944864">
      <w:pPr>
        <w:rPr>
          <w:b/>
          <w:bCs/>
        </w:rPr>
      </w:pPr>
      <w:r w:rsidRPr="000F7DAD">
        <w:rPr>
          <w:b/>
          <w:bCs/>
        </w:rPr>
        <w:t>9</w:t>
      </w:r>
      <w:r w:rsidR="00944864" w:rsidRPr="000F7DAD">
        <w:rPr>
          <w:b/>
          <w:bCs/>
        </w:rPr>
        <w:t xml:space="preserve">. La presente disciplina si applica anche nei casi dei Segretari utilizzati ai sensi dell’art.7, comma 1, del DPR n.465/1997 o comunque collocati in disponibilità ed </w:t>
      </w:r>
      <w:r w:rsidR="00944864" w:rsidRPr="000F7DAD">
        <w:rPr>
          <w:b/>
          <w:bCs/>
        </w:rPr>
        <w:lastRenderedPageBreak/>
        <w:t xml:space="preserve">il riferimento </w:t>
      </w:r>
      <w:r w:rsidRPr="000F7DAD">
        <w:rPr>
          <w:b/>
          <w:bCs/>
        </w:rPr>
        <w:t>“</w:t>
      </w:r>
      <w:r w:rsidR="00944864" w:rsidRPr="000F7DAD">
        <w:rPr>
          <w:b/>
          <w:bCs/>
        </w:rPr>
        <w:t>all’amministrazione</w:t>
      </w:r>
      <w:r w:rsidRPr="000F7DAD">
        <w:rPr>
          <w:b/>
          <w:bCs/>
        </w:rPr>
        <w:t>”</w:t>
      </w:r>
      <w:r w:rsidR="00944864" w:rsidRPr="000F7DAD">
        <w:rPr>
          <w:b/>
          <w:bCs/>
        </w:rPr>
        <w:t xml:space="preserve"> di cui a</w:t>
      </w:r>
      <w:r w:rsidRPr="000F7DAD">
        <w:rPr>
          <w:b/>
          <w:bCs/>
        </w:rPr>
        <w:t>i</w:t>
      </w:r>
      <w:r w:rsidR="00944864" w:rsidRPr="000F7DAD">
        <w:rPr>
          <w:b/>
          <w:bCs/>
        </w:rPr>
        <w:t xml:space="preserve"> comm</w:t>
      </w:r>
      <w:r w:rsidRPr="000F7DAD">
        <w:rPr>
          <w:b/>
          <w:bCs/>
        </w:rPr>
        <w:t>i precedenti</w:t>
      </w:r>
      <w:r w:rsidR="00944864" w:rsidRPr="000F7DAD">
        <w:rPr>
          <w:b/>
          <w:bCs/>
        </w:rPr>
        <w:t xml:space="preserve"> </w:t>
      </w:r>
      <w:r w:rsidRPr="000F7DAD">
        <w:rPr>
          <w:b/>
          <w:bCs/>
        </w:rPr>
        <w:t xml:space="preserve">è </w:t>
      </w:r>
      <w:r w:rsidR="00944864" w:rsidRPr="000F7DAD">
        <w:rPr>
          <w:b/>
          <w:bCs/>
        </w:rPr>
        <w:t xml:space="preserve">da intendersi al Ministero dell’Interno. </w:t>
      </w:r>
    </w:p>
    <w:p w14:paraId="26545CBC" w14:textId="264DFEAE" w:rsidR="00816208" w:rsidRPr="000F7DAD" w:rsidRDefault="00816208" w:rsidP="00816208">
      <w:pPr>
        <w:rPr>
          <w:b/>
          <w:bCs/>
        </w:rPr>
      </w:pPr>
      <w:r w:rsidRPr="000F7DAD">
        <w:rPr>
          <w:b/>
          <w:bCs/>
        </w:rPr>
        <w:t xml:space="preserve">10. Fermo restando quanto previsto al comma </w:t>
      </w:r>
      <w:r w:rsidR="00C0677E" w:rsidRPr="000F7DAD">
        <w:rPr>
          <w:b/>
          <w:bCs/>
        </w:rPr>
        <w:t>8</w:t>
      </w:r>
      <w:r w:rsidRPr="000F7DAD">
        <w:rPr>
          <w:b/>
          <w:bCs/>
        </w:rPr>
        <w:t>, il presente articolo disapplica e sostituisce, per i dirigenti RAL, l’art. 31 del CCNL 10.04.1996, per i dirigenti PTA, l’art. 38 del CCNL 5.12.1996, per i Segretari comunali e provinciali l’art. 54 del CCNL del 16.05.2001 - quadriennio normativo 1998-2001, biennio economico 1998-1999.</w:t>
      </w:r>
    </w:p>
    <w:p w14:paraId="2F1E6373" w14:textId="77777777" w:rsidR="00944864" w:rsidRDefault="00944864" w:rsidP="00944864">
      <w:pPr>
        <w:rPr>
          <w:highlight w:val="cyan"/>
        </w:rPr>
      </w:pPr>
    </w:p>
    <w:p w14:paraId="722B455D" w14:textId="59CE84D8" w:rsidR="007306BF" w:rsidRDefault="007306BF" w:rsidP="007306BF">
      <w:pPr>
        <w:pStyle w:val="Titolo3"/>
        <w:spacing w:after="120"/>
      </w:pPr>
      <w:bookmarkStart w:id="52" w:name="_Toc222735698"/>
      <w:r w:rsidRPr="00A411A5">
        <w:t xml:space="preserve">Capo </w:t>
      </w:r>
      <w:r w:rsidR="00B90B10">
        <w:t>I</w:t>
      </w:r>
      <w:r w:rsidR="001D5696" w:rsidRPr="00D55F47">
        <w:t>V</w:t>
      </w:r>
      <w:r w:rsidRPr="00A411A5">
        <w:br/>
        <w:t>Formazione</w:t>
      </w:r>
      <w:r w:rsidR="0004287D">
        <w:t xml:space="preserve"> e strumenti di age management</w:t>
      </w:r>
      <w:bookmarkEnd w:id="52"/>
    </w:p>
    <w:p w14:paraId="606DD052" w14:textId="4F9D6865" w:rsidR="0004287D" w:rsidRPr="00096180" w:rsidRDefault="0004287D" w:rsidP="001F7E0B">
      <w:pPr>
        <w:pStyle w:val="Titolo4"/>
      </w:pPr>
      <w:bookmarkStart w:id="53" w:name="_Toc171946480"/>
      <w:bookmarkStart w:id="54" w:name="_Toc222735699"/>
      <w:r w:rsidRPr="00096180">
        <w:t xml:space="preserve">Art. </w:t>
      </w:r>
      <w:r w:rsidR="00CE5965">
        <w:t>17</w:t>
      </w:r>
      <w:r w:rsidRPr="00096180">
        <w:br/>
      </w:r>
      <w:r w:rsidRPr="0065342A">
        <w:t>Principi generali e finalità della formazione</w:t>
      </w:r>
      <w:bookmarkEnd w:id="53"/>
      <w:bookmarkEnd w:id="54"/>
    </w:p>
    <w:p w14:paraId="6FDDC3F6" w14:textId="77777777" w:rsidR="0004287D" w:rsidRPr="00096180" w:rsidRDefault="0004287D" w:rsidP="0004287D">
      <w:pPr>
        <w:ind w:left="66"/>
        <w:contextualSpacing/>
        <w:rPr>
          <w:szCs w:val="28"/>
        </w:rPr>
      </w:pPr>
      <w:r w:rsidRPr="00096180">
        <w:rPr>
          <w:szCs w:val="28"/>
        </w:rPr>
        <w:t>1. Nel quadro dei processi di riforma e modernizzazione della pubblica amministrazione, la formazione dei dirigenti, dei dirigenti amministrativi, tecnici e professionali e dei segretari, svolge un ruolo primario nelle strategie di cambiamento dirette a conseguire una maggiore qualità ed efficacia dell’attività delle amministrazioni.</w:t>
      </w:r>
    </w:p>
    <w:p w14:paraId="29B39CF8" w14:textId="77777777" w:rsidR="0004287D" w:rsidRPr="00096180" w:rsidRDefault="0004287D" w:rsidP="0004287D">
      <w:r w:rsidRPr="00096180">
        <w:t>2. Per sostenere una efficace politica di sviluppo delle risorse umane, le amministrazioni assumono la formazione quale leva strategica per l’evoluzione professionale e per l’acquisizione e la condivisione degli obiettivi prioritari della modernizzazione e del cambiamento organizzativo, da cui consegue la necessità di dare ulteriore impulso all’investimento in attività formative.</w:t>
      </w:r>
    </w:p>
    <w:p w14:paraId="6A999F72" w14:textId="77777777" w:rsidR="0004287D" w:rsidRPr="00096180" w:rsidRDefault="0004287D" w:rsidP="0004287D">
      <w:r w:rsidRPr="00096180">
        <w:t>3. Le attività di formazione, considerate ad ogni effetto come attività lavorativa sono in particolare rivolte a:</w:t>
      </w:r>
    </w:p>
    <w:p w14:paraId="2286D1F3" w14:textId="77777777" w:rsidR="0004287D" w:rsidRPr="00096180" w:rsidRDefault="0004287D" w:rsidP="0004287D">
      <w:pPr>
        <w:rPr>
          <w:szCs w:val="28"/>
        </w:rPr>
      </w:pPr>
      <w:r w:rsidRPr="00096180">
        <w:rPr>
          <w:szCs w:val="28"/>
        </w:rPr>
        <w:t>- valorizzare il patrimonio professionale presente nelle amministrazioni;</w:t>
      </w:r>
    </w:p>
    <w:p w14:paraId="29312295" w14:textId="77777777" w:rsidR="0004287D" w:rsidRPr="00096180" w:rsidRDefault="0004287D" w:rsidP="0004287D">
      <w:pPr>
        <w:rPr>
          <w:szCs w:val="28"/>
        </w:rPr>
      </w:pPr>
      <w:r w:rsidRPr="00096180">
        <w:rPr>
          <w:szCs w:val="28"/>
        </w:rPr>
        <w:t>- assicurare il supporto conoscitivo al fine di garantire l’operatività dei servizi migliorandone la sicurezza, la qualità e l’efficienza;</w:t>
      </w:r>
    </w:p>
    <w:p w14:paraId="5D0876A8" w14:textId="77777777" w:rsidR="0004287D" w:rsidRPr="00096180" w:rsidRDefault="0004287D" w:rsidP="0004287D">
      <w:pPr>
        <w:rPr>
          <w:szCs w:val="28"/>
        </w:rPr>
      </w:pPr>
      <w:r w:rsidRPr="00096180">
        <w:rPr>
          <w:szCs w:val="28"/>
        </w:rPr>
        <w:t>- garantire l’aggiornamento professionale in relazione all’utilizzo di nuove metodologie lavorative ovvero di nuove tecnologie, nonché il costante adeguamento delle prassi lavorative alle eventuali innovazioni intervenute, anche per effetto di nuove disposizioni legislative;</w:t>
      </w:r>
    </w:p>
    <w:p w14:paraId="28BD04A4" w14:textId="77777777" w:rsidR="0004287D" w:rsidRPr="0065342A" w:rsidRDefault="0004287D" w:rsidP="0065342A">
      <w:r w:rsidRPr="00096180">
        <w:t xml:space="preserve">- favorire la crescita professionale e lo sviluppo delle potenzialità del personale in </w:t>
      </w:r>
      <w:r w:rsidRPr="0065342A">
        <w:t>funzione dell’affidamento di incarichi diversi;</w:t>
      </w:r>
    </w:p>
    <w:p w14:paraId="7667D9D9" w14:textId="77777777" w:rsidR="0004287D" w:rsidRPr="0065342A" w:rsidRDefault="0004287D" w:rsidP="0065342A">
      <w:r w:rsidRPr="0065342A">
        <w:lastRenderedPageBreak/>
        <w:t>- incentivare comportamenti innovativi che consentano l’ottimizzazione dei livelli di sicurezza, qualità ed efficienza dei servizi pubblici, nell’ottica di sostenere i processi di cambiamento organizzativo orientati al miglioramento della qualità dei servizi resi.</w:t>
      </w:r>
    </w:p>
    <w:p w14:paraId="625CE9D0" w14:textId="41D22DDD" w:rsidR="0065342A" w:rsidRPr="000F7DAD" w:rsidRDefault="0065342A" w:rsidP="0065342A">
      <w:pPr>
        <w:rPr>
          <w:b/>
          <w:bCs/>
        </w:rPr>
      </w:pPr>
      <w:r w:rsidRPr="000F7DAD">
        <w:rPr>
          <w:b/>
          <w:bCs/>
        </w:rPr>
        <w:t>3-bis. Le amministrazioni assicurano, per tutto il personale dirigente, un monte minimo di quaranta ore annue di formazione.</w:t>
      </w:r>
      <w:r w:rsidR="006B1BD5" w:rsidRPr="000F7DAD">
        <w:rPr>
          <w:b/>
          <w:bCs/>
        </w:rPr>
        <w:t xml:space="preserve"> </w:t>
      </w:r>
      <w:r w:rsidRPr="000F7DAD">
        <w:rPr>
          <w:b/>
          <w:bCs/>
        </w:rPr>
        <w:t>Tale formazione può essere realizzata anche mediante modalità digitali o a distanza (FAD), nel rispetto dei requisiti di tracciabilità e attestazione della partecipazione.</w:t>
      </w:r>
      <w:r w:rsidR="006B1BD5" w:rsidRPr="000F7DAD">
        <w:rPr>
          <w:b/>
          <w:bCs/>
        </w:rPr>
        <w:t xml:space="preserve"> In tale ambito, l</w:t>
      </w:r>
      <w:r w:rsidRPr="000F7DAD">
        <w:rPr>
          <w:b/>
          <w:bCs/>
        </w:rPr>
        <w:t>e amministrazioni assicurano inoltre</w:t>
      </w:r>
      <w:r w:rsidR="006B1BD5" w:rsidRPr="000F7DAD">
        <w:rPr>
          <w:b/>
          <w:bCs/>
        </w:rPr>
        <w:t xml:space="preserve"> </w:t>
      </w:r>
      <w:r w:rsidRPr="000F7DAD">
        <w:rPr>
          <w:b/>
          <w:bCs/>
        </w:rPr>
        <w:t>specifici percorsi di aggiornamento manageriale e organizzativo, finalizzati allo sviluppo delle competenze di leadership, innovazione e gestione del cambiamento.</w:t>
      </w:r>
    </w:p>
    <w:p w14:paraId="1515D1F4" w14:textId="77777777" w:rsidR="00F923E6" w:rsidRPr="000F7DAD" w:rsidRDefault="0065342A" w:rsidP="0065342A">
      <w:pPr>
        <w:rPr>
          <w:b/>
          <w:bCs/>
        </w:rPr>
      </w:pPr>
      <w:r w:rsidRPr="000F7DAD">
        <w:rPr>
          <w:b/>
          <w:bCs/>
        </w:rPr>
        <w:t>3-ter. La partecipazione alle attività formative dei dirigenti, anche in considerazione dell’assenza di obblighi orari, è concordata con l’amministrazione, nel rispetto delle esigenze organizzative e della pianificazione annuale o triennale della formazione. Le iniziative proposte dal dirigente e ritenute</w:t>
      </w:r>
      <w:r w:rsidR="0016033B" w:rsidRPr="000F7DAD">
        <w:rPr>
          <w:b/>
          <w:bCs/>
        </w:rPr>
        <w:t xml:space="preserve"> dall’ente</w:t>
      </w:r>
      <w:r w:rsidRPr="000F7DAD">
        <w:rPr>
          <w:b/>
          <w:bCs/>
        </w:rPr>
        <w:t xml:space="preserve"> coerenti con i</w:t>
      </w:r>
      <w:r w:rsidR="0016033B" w:rsidRPr="000F7DAD">
        <w:rPr>
          <w:b/>
          <w:bCs/>
        </w:rPr>
        <w:t xml:space="preserve"> propri</w:t>
      </w:r>
      <w:r w:rsidRPr="000F7DAD">
        <w:rPr>
          <w:b/>
          <w:bCs/>
        </w:rPr>
        <w:t xml:space="preserve"> fabbisogni sono considerate attività di servizio utile a tutti gli effetti.</w:t>
      </w:r>
    </w:p>
    <w:p w14:paraId="3315071C" w14:textId="5BA99DC1" w:rsidR="0065342A" w:rsidRPr="000F7DAD" w:rsidRDefault="0065342A" w:rsidP="0065342A">
      <w:pPr>
        <w:rPr>
          <w:b/>
          <w:bCs/>
        </w:rPr>
      </w:pPr>
      <w:r w:rsidRPr="000F7DAD">
        <w:rPr>
          <w:b/>
          <w:bCs/>
        </w:rPr>
        <w:t xml:space="preserve">3-quater Le amministrazioni possono realizzare iniziative formative singolarmente o d’intesa con altre amministrazioni, aziende o enti del comparto, anche in collaborazione con la Scuola Nazionale dell’Amministrazione (SNA), le Università, gli enti e le scuole regionali di formazione della pubblica amministrazione e del servizio sanitario, nonché con ordini professionali, enti di ricerca, associazioni tecnico-scientifiche e altri soggetti pubblici o privati accreditati a livello nazionale o regionale. </w:t>
      </w:r>
      <w:r w:rsidRPr="000F7DAD">
        <w:rPr>
          <w:b/>
          <w:bCs/>
        </w:rPr>
        <w:br/>
        <w:t>Le collaborazioni possono essere formalizzate mediante convenzioni o protocolli d’intesa, anche in raccordo con programmi nazionali o regionali di formazione manageriale e di sviluppo delle competenze.</w:t>
      </w:r>
    </w:p>
    <w:p w14:paraId="091D449C" w14:textId="77777777" w:rsidR="0004287D" w:rsidRPr="00870364" w:rsidRDefault="0004287D" w:rsidP="0065342A">
      <w:r w:rsidRPr="00870364">
        <w:t>4. In relazione alle finalità di cui al comma 3, le amministrazioni prevedono forme di verifica dell’utile apprendimento e dell’impatto dell’azione formativa anche in termini di modifica dei comportamenti e di miglioramento dell’organizzazione.</w:t>
      </w:r>
    </w:p>
    <w:p w14:paraId="42DDC201" w14:textId="77777777" w:rsidR="0004287D" w:rsidRPr="00870364" w:rsidRDefault="0004287D" w:rsidP="0065342A">
      <w:r w:rsidRPr="00870364">
        <w:t>5. Nell’ambito dei piani di formazione, possono essere individuate anche iniziative formative, organizzate dagli Ordini professionali, destinate al personale iscritto ad albi professionali, in relazione agli obblighi formativi previsti per l’esercizio della professione. Il personale che vi partecipa è considerato in servizio a tutti gli effetti.</w:t>
      </w:r>
    </w:p>
    <w:p w14:paraId="50687615" w14:textId="373645D0" w:rsidR="0004287D" w:rsidRPr="00870364" w:rsidRDefault="0004287D" w:rsidP="0065342A">
      <w:r w:rsidRPr="00870364">
        <w:t>6. Al finanziamento delle attività di formazione si provvede utilizzando una quota annua non inferiore all’1% del monte salari relativo al personale destinatario del presente CCNL. Ulteriori risorse possono essere individuate considerando i risparmi derivanti dai piani di razionalizzazione e i canali di finanziamento esterni, comunitari, nazionali o regionali. È comunque fatto salvo il rispetto delle vigenti disposizioni di legge in materia di spesa per la formazione.</w:t>
      </w:r>
    </w:p>
    <w:p w14:paraId="5286D5AD" w14:textId="62CB3C1E" w:rsidR="0004287D" w:rsidRPr="00870364" w:rsidRDefault="0004287D" w:rsidP="0065342A">
      <w:pPr>
        <w:rPr>
          <w:color w:val="000000" w:themeColor="text1"/>
        </w:rPr>
      </w:pPr>
      <w:r w:rsidRPr="00870364">
        <w:lastRenderedPageBreak/>
        <w:t xml:space="preserve">7. Per i segretari la formazione, sia di avanzamento professionale, sia di aggiornamento, oltre a perseguire le finalità di cui ai commi precedenti, è finalizzata all’accrescimento delle competenze richieste </w:t>
      </w:r>
      <w:r w:rsidRPr="00870364">
        <w:rPr>
          <w:color w:val="000000" w:themeColor="text1"/>
        </w:rPr>
        <w:t xml:space="preserve">dal ruolo, anche con riferimento alle previsioni di cui all’art. 101 del CCNL 17.12.2020. </w:t>
      </w:r>
    </w:p>
    <w:p w14:paraId="16F8C70E" w14:textId="56028DA8" w:rsidR="0004287D" w:rsidRPr="000F7DAD" w:rsidRDefault="0004287D" w:rsidP="0065342A">
      <w:pPr>
        <w:rPr>
          <w:b/>
          <w:bCs/>
        </w:rPr>
      </w:pPr>
      <w:r w:rsidRPr="000F7DAD">
        <w:rPr>
          <w:b/>
          <w:bCs/>
        </w:rPr>
        <w:t xml:space="preserve">8. Il presente articolo disapplica e sostituisce l’art. </w:t>
      </w:r>
      <w:r w:rsidR="0065342A" w:rsidRPr="000F7DAD">
        <w:rPr>
          <w:b/>
          <w:bCs/>
        </w:rPr>
        <w:t xml:space="preserve">51 del CCNL 17.12.2020 e l’art. </w:t>
      </w:r>
      <w:r w:rsidRPr="000F7DAD">
        <w:rPr>
          <w:b/>
          <w:bCs/>
        </w:rPr>
        <w:t>30 del CCNL 16.07.2024.</w:t>
      </w:r>
    </w:p>
    <w:p w14:paraId="6A2627CB" w14:textId="26332C75" w:rsidR="00E40B22" w:rsidRPr="00C7452D" w:rsidRDefault="00E40B22" w:rsidP="001F7E0B">
      <w:pPr>
        <w:pStyle w:val="Titolo4"/>
        <w:rPr>
          <w:rFonts w:eastAsia="Calibri"/>
        </w:rPr>
      </w:pPr>
      <w:bookmarkStart w:id="55" w:name="_Toc210730480"/>
      <w:bookmarkStart w:id="56" w:name="_Toc222735700"/>
      <w:r w:rsidRPr="00C7452D">
        <w:rPr>
          <w:rFonts w:eastAsia="Calibri"/>
        </w:rPr>
        <w:t xml:space="preserve">Art. </w:t>
      </w:r>
      <w:r w:rsidR="00CE5965">
        <w:rPr>
          <w:rFonts w:eastAsia="Calibri"/>
        </w:rPr>
        <w:t>18</w:t>
      </w:r>
      <w:r w:rsidRPr="00C7452D">
        <w:rPr>
          <w:rFonts w:eastAsia="Calibri"/>
        </w:rPr>
        <w:br/>
        <w:t>Obiettivi e strumenti di age management</w:t>
      </w:r>
      <w:bookmarkEnd w:id="55"/>
      <w:bookmarkEnd w:id="56"/>
    </w:p>
    <w:p w14:paraId="54D176A7" w14:textId="0174EAD7" w:rsidR="00E40B22" w:rsidRPr="000F7DAD" w:rsidRDefault="00567E0C" w:rsidP="00E40B22">
      <w:pPr>
        <w:rPr>
          <w:b/>
          <w:bCs/>
        </w:rPr>
      </w:pPr>
      <w:r w:rsidRPr="000F7DAD">
        <w:rPr>
          <w:b/>
          <w:bCs/>
        </w:rPr>
        <w:t xml:space="preserve">1. </w:t>
      </w:r>
      <w:r w:rsidR="00E40B22" w:rsidRPr="000F7DAD">
        <w:rPr>
          <w:b/>
          <w:bCs/>
        </w:rPr>
        <w:t>Nel quadro generale delle politiche di gestione dei dirigenti RAL, dei dirigenti PTA e dei segretari, le amministrazioni devono porre particolare attenzione all’aumento dell’età media dei lavoratori, adottando strategie mirate per il raggiungimento dei seguenti obiettivi:</w:t>
      </w:r>
    </w:p>
    <w:p w14:paraId="02C1D1B1" w14:textId="77777777" w:rsidR="00E40B22" w:rsidRPr="000F7DAD" w:rsidRDefault="00E40B22" w:rsidP="00E40B22">
      <w:pPr>
        <w:rPr>
          <w:b/>
          <w:bCs/>
        </w:rPr>
      </w:pPr>
      <w:r w:rsidRPr="000F7DAD">
        <w:rPr>
          <w:b/>
          <w:bCs/>
        </w:rPr>
        <w:t xml:space="preserve">a) valorizzazione della persona lungo l’intero percorso professionale, garantendo opportunità adeguate </w:t>
      </w:r>
      <w:proofErr w:type="gramStart"/>
      <w:r w:rsidRPr="000F7DAD">
        <w:rPr>
          <w:b/>
          <w:bCs/>
        </w:rPr>
        <w:t>per</w:t>
      </w:r>
      <w:proofErr w:type="gramEnd"/>
      <w:r w:rsidRPr="000F7DAD">
        <w:rPr>
          <w:b/>
          <w:bCs/>
        </w:rPr>
        <w:t xml:space="preserve"> esprimere la professionalità acquisita e favorire lo sviluppo continuo delle competenze;</w:t>
      </w:r>
    </w:p>
    <w:p w14:paraId="609631CA" w14:textId="7D61E5DC" w:rsidR="00E40B22" w:rsidRPr="000F7DAD" w:rsidRDefault="00E40B22" w:rsidP="00E40B22">
      <w:pPr>
        <w:rPr>
          <w:b/>
          <w:bCs/>
        </w:rPr>
      </w:pPr>
      <w:r w:rsidRPr="000F7DAD">
        <w:rPr>
          <w:b/>
          <w:bCs/>
        </w:rPr>
        <w:t>b) promozione di ambienti di lavoro che sostengano la produttività individuale e l’efficienza organizzativa, rispettando le specificità e le esigenze personali;</w:t>
      </w:r>
    </w:p>
    <w:p w14:paraId="7D00FEF4" w14:textId="2FBC2C20" w:rsidR="00E40B22" w:rsidRPr="000F7DAD" w:rsidRDefault="00E40B22" w:rsidP="00E40B22">
      <w:pPr>
        <w:rPr>
          <w:b/>
          <w:bCs/>
        </w:rPr>
      </w:pPr>
      <w:r w:rsidRPr="000F7DAD">
        <w:rPr>
          <w:b/>
          <w:bCs/>
        </w:rPr>
        <w:t>c) promozione delle migliori condizioni di salute possibili e prevenzione di malattie professionali e infortuni sul lavoro;</w:t>
      </w:r>
    </w:p>
    <w:p w14:paraId="2A41CF0D" w14:textId="77777777" w:rsidR="00E40B22" w:rsidRPr="000F7DAD" w:rsidRDefault="00E40B22" w:rsidP="00E40B22">
      <w:pPr>
        <w:rPr>
          <w:b/>
          <w:bCs/>
        </w:rPr>
      </w:pPr>
      <w:r w:rsidRPr="000F7DAD">
        <w:rPr>
          <w:b/>
          <w:bCs/>
        </w:rPr>
        <w:t>d) formazione continua.</w:t>
      </w:r>
    </w:p>
    <w:p w14:paraId="39B0FBAB" w14:textId="68DE2E37" w:rsidR="00E40B22" w:rsidRPr="000F7DAD" w:rsidRDefault="00E40B22" w:rsidP="00E40B22">
      <w:pPr>
        <w:rPr>
          <w:b/>
          <w:bCs/>
        </w:rPr>
      </w:pPr>
      <w:r w:rsidRPr="000F7DAD">
        <w:rPr>
          <w:b/>
          <w:bCs/>
        </w:rPr>
        <w:t>2. Gli obiettivi di cui al comma 1 potranno essere perseguiti, nel rispetto della normativa vigente e delle relazioni sindacali di cui al Capo I del Titolo II, attraverso:</w:t>
      </w:r>
    </w:p>
    <w:p w14:paraId="55B38FB5" w14:textId="77777777" w:rsidR="00E40B22" w:rsidRPr="000F7DAD" w:rsidRDefault="00E40B22" w:rsidP="00E40B22">
      <w:pPr>
        <w:rPr>
          <w:b/>
          <w:bCs/>
        </w:rPr>
      </w:pPr>
      <w:r w:rsidRPr="000F7DAD">
        <w:rPr>
          <w:b/>
          <w:bCs/>
        </w:rPr>
        <w:t xml:space="preserve"> a) la valorizzazione del ruolo attivo del dirigente o del segretario con maggiore esperienza all’interno dell’amministrazione, come portatore di un prezioso patrimonio di competenze e conoscenze da trasmettere alle nuove generazioni. A tal fine, le amministrazioni promuovono il dialogo intergenerazionale mediante adeguate forme di affiancamento per i neoassunti e momenti di formazione peer-to-peer volti a favorire lo scambio di competenze tra le diverse generazioni, riducendo così il rischio di isolamento e agevolando l’integrazione delle nuove risorse;</w:t>
      </w:r>
    </w:p>
    <w:p w14:paraId="649D029F" w14:textId="77777777" w:rsidR="00E40B22" w:rsidRPr="000F7DAD" w:rsidRDefault="00E40B22" w:rsidP="00E40B22">
      <w:pPr>
        <w:rPr>
          <w:b/>
          <w:bCs/>
        </w:rPr>
      </w:pPr>
      <w:r w:rsidRPr="000F7DAD">
        <w:rPr>
          <w:b/>
          <w:bCs/>
        </w:rPr>
        <w:t xml:space="preserve">b) l’introduzione di maggiore flessibilità nella gestione del lavoro del personale, ad esempio attraverso la promozione di modalità di lavoro a distanza;  </w:t>
      </w:r>
    </w:p>
    <w:p w14:paraId="767A6EDE" w14:textId="77777777" w:rsidR="00E40B22" w:rsidRPr="000F7DAD" w:rsidRDefault="00E40B22" w:rsidP="00E40B22">
      <w:pPr>
        <w:rPr>
          <w:b/>
          <w:bCs/>
        </w:rPr>
      </w:pPr>
      <w:r w:rsidRPr="000F7DAD">
        <w:rPr>
          <w:b/>
          <w:bCs/>
        </w:rPr>
        <w:t>c) il monitoraggio costante delle condizioni ambientali e di salute dei lavoratori;</w:t>
      </w:r>
    </w:p>
    <w:p w14:paraId="51FC2412" w14:textId="77777777" w:rsidR="00E40B22" w:rsidRPr="000F7DAD" w:rsidRDefault="00E40B22" w:rsidP="00E40B22">
      <w:pPr>
        <w:rPr>
          <w:b/>
          <w:bCs/>
        </w:rPr>
      </w:pPr>
      <w:r w:rsidRPr="000F7DAD">
        <w:rPr>
          <w:b/>
          <w:bCs/>
        </w:rPr>
        <w:lastRenderedPageBreak/>
        <w:t xml:space="preserve">d) una revisione delle modalità di formazione e training con l’obiettivo di ritardare o eliminare il rischio di skills </w:t>
      </w:r>
      <w:proofErr w:type="spellStart"/>
      <w:r w:rsidRPr="000F7DAD">
        <w:rPr>
          <w:b/>
          <w:bCs/>
        </w:rPr>
        <w:t>obsolescence</w:t>
      </w:r>
      <w:proofErr w:type="spellEnd"/>
      <w:r w:rsidRPr="000F7DAD">
        <w:rPr>
          <w:b/>
          <w:bCs/>
        </w:rPr>
        <w:t xml:space="preserve"> del personale.</w:t>
      </w:r>
    </w:p>
    <w:p w14:paraId="5100B642" w14:textId="01243325" w:rsidR="00E40B22" w:rsidRPr="000F7DAD" w:rsidRDefault="00E40B22" w:rsidP="00E40B22">
      <w:pPr>
        <w:rPr>
          <w:b/>
          <w:bCs/>
        </w:rPr>
      </w:pPr>
      <w:r w:rsidRPr="000F7DAD">
        <w:rPr>
          <w:b/>
          <w:bCs/>
        </w:rPr>
        <w:t xml:space="preserve">3. Gli enti effettuano annualmente il monitoraggio delle politiche di age management </w:t>
      </w:r>
      <w:proofErr w:type="gramStart"/>
      <w:r w:rsidRPr="000F7DAD">
        <w:rPr>
          <w:b/>
          <w:bCs/>
        </w:rPr>
        <w:t>poste in essere</w:t>
      </w:r>
      <w:proofErr w:type="gramEnd"/>
      <w:r w:rsidRPr="000F7DAD">
        <w:rPr>
          <w:b/>
          <w:bCs/>
        </w:rPr>
        <w:t xml:space="preserve">. </w:t>
      </w:r>
      <w:r w:rsidR="00A3111E" w:rsidRPr="000F7DAD">
        <w:rPr>
          <w:b/>
          <w:bCs/>
        </w:rPr>
        <w:t xml:space="preserve">Le modalità di attuazione delle politiche di age-management </w:t>
      </w:r>
      <w:r w:rsidRPr="000F7DAD">
        <w:rPr>
          <w:b/>
          <w:bCs/>
        </w:rPr>
        <w:t xml:space="preserve">sono oggetto di Confronto con i soggetti sindacali di cui all’art. 7. </w:t>
      </w:r>
    </w:p>
    <w:p w14:paraId="6476287B" w14:textId="3AD0203A" w:rsidR="00F2408F" w:rsidRPr="00A411A5" w:rsidRDefault="00F2408F" w:rsidP="00FE4D56">
      <w:pPr>
        <w:pStyle w:val="Titolo1"/>
      </w:pPr>
      <w:bookmarkStart w:id="57" w:name="_Toc58965304"/>
      <w:bookmarkStart w:id="58" w:name="_Toc222735701"/>
      <w:r w:rsidRPr="00A411A5">
        <w:lastRenderedPageBreak/>
        <w:t xml:space="preserve">II. SEZIONE </w:t>
      </w:r>
      <w:bookmarkEnd w:id="57"/>
      <w:r w:rsidR="004649C3">
        <w:t>D</w:t>
      </w:r>
      <w:r w:rsidR="00DD6745">
        <w:t>IRIGENTI REGIONI ED AUTONOMIE LOCALI</w:t>
      </w:r>
      <w:bookmarkEnd w:id="58"/>
    </w:p>
    <w:p w14:paraId="23FBE86D" w14:textId="77777777" w:rsidR="00F2408F" w:rsidRPr="00A411A5" w:rsidRDefault="00F2408F" w:rsidP="00F2408F">
      <w:pPr>
        <w:pStyle w:val="Titolo2"/>
        <w:spacing w:after="120"/>
      </w:pPr>
      <w:bookmarkStart w:id="59" w:name="_Toc58965305"/>
      <w:bookmarkStart w:id="60" w:name="_Toc222735702"/>
      <w:r w:rsidRPr="00A411A5">
        <w:lastRenderedPageBreak/>
        <w:t>TITOLO I</w:t>
      </w:r>
      <w:r w:rsidRPr="00A411A5">
        <w:br/>
      </w:r>
      <w:r w:rsidRPr="00A411A5">
        <w:rPr>
          <w:caps w:val="0"/>
        </w:rPr>
        <w:t>INTRODUZIONE ALLA SEZIONE</w:t>
      </w:r>
      <w:bookmarkEnd w:id="59"/>
      <w:bookmarkEnd w:id="60"/>
    </w:p>
    <w:p w14:paraId="12106D1A" w14:textId="4FDDC8DE" w:rsidR="00F2408F" w:rsidRPr="002169E4" w:rsidRDefault="00F2408F" w:rsidP="001F7E0B">
      <w:pPr>
        <w:pStyle w:val="Titolo4"/>
      </w:pPr>
      <w:bookmarkStart w:id="61" w:name="_Toc58965306"/>
      <w:bookmarkStart w:id="62" w:name="_Toc222735703"/>
      <w:r w:rsidRPr="002169E4">
        <w:t xml:space="preserve">Art. </w:t>
      </w:r>
      <w:r w:rsidR="00CE5965">
        <w:t>19</w:t>
      </w:r>
      <w:r w:rsidRPr="002169E4">
        <w:br/>
        <w:t>Destinatari della Sezione “</w:t>
      </w:r>
      <w:r w:rsidRPr="00C7452D">
        <w:t>Dirigenti</w:t>
      </w:r>
      <w:r w:rsidR="0016591D">
        <w:t xml:space="preserve"> </w:t>
      </w:r>
      <w:r w:rsidR="0016591D" w:rsidRPr="006122CC">
        <w:t>RAL</w:t>
      </w:r>
      <w:r w:rsidRPr="006122CC">
        <w:t>”</w:t>
      </w:r>
      <w:bookmarkEnd w:id="61"/>
      <w:bookmarkEnd w:id="62"/>
    </w:p>
    <w:p w14:paraId="1B362735" w14:textId="04AA2EC3" w:rsidR="00F2408F" w:rsidRPr="00096180" w:rsidRDefault="00F2408F" w:rsidP="00F2408F">
      <w:pPr>
        <w:rPr>
          <w:szCs w:val="28"/>
        </w:rPr>
      </w:pPr>
      <w:r w:rsidRPr="00096180">
        <w:rPr>
          <w:szCs w:val="28"/>
        </w:rPr>
        <w:t xml:space="preserve">1. La presente sezione si applica ai dirigenti con rapporto di lavoro a tempo indeterminato e a tempo determinato, di cui all’art. </w:t>
      </w:r>
      <w:r w:rsidR="00B90B10">
        <w:rPr>
          <w:szCs w:val="28"/>
        </w:rPr>
        <w:t>7</w:t>
      </w:r>
      <w:r w:rsidRPr="00096180">
        <w:rPr>
          <w:szCs w:val="28"/>
        </w:rPr>
        <w:t xml:space="preserve">, comma 3, del CCNQ del </w:t>
      </w:r>
      <w:r w:rsidR="00B90B10">
        <w:rPr>
          <w:szCs w:val="28"/>
        </w:rPr>
        <w:t>22/02/2024</w:t>
      </w:r>
      <w:r w:rsidRPr="00096180">
        <w:rPr>
          <w:szCs w:val="28"/>
        </w:rPr>
        <w:t>, degli enti e delle amministrazioni, già destinatarie dei precedenti CCNL</w:t>
      </w:r>
      <w:r w:rsidR="0043676B" w:rsidRPr="00096180">
        <w:rPr>
          <w:szCs w:val="28"/>
        </w:rPr>
        <w:t xml:space="preserve"> e della</w:t>
      </w:r>
      <w:r w:rsidRPr="00096180">
        <w:rPr>
          <w:szCs w:val="28"/>
        </w:rPr>
        <w:t xml:space="preserve"> </w:t>
      </w:r>
      <w:r w:rsidR="001F7E0B" w:rsidRPr="00096180">
        <w:rPr>
          <w:szCs w:val="28"/>
        </w:rPr>
        <w:t>preesistente</w:t>
      </w:r>
      <w:r w:rsidRPr="00096180">
        <w:rPr>
          <w:szCs w:val="28"/>
        </w:rPr>
        <w:t xml:space="preserve"> Area II.</w:t>
      </w:r>
    </w:p>
    <w:p w14:paraId="078AEEE7" w14:textId="77777777" w:rsidR="00F2408F" w:rsidRPr="00A411A5" w:rsidRDefault="00F2408F" w:rsidP="00F2408F">
      <w:pPr>
        <w:pStyle w:val="Titolo2"/>
        <w:spacing w:after="120"/>
      </w:pPr>
      <w:bookmarkStart w:id="63" w:name="_Toc58965307"/>
      <w:bookmarkStart w:id="64" w:name="_Toc222735704"/>
      <w:r w:rsidRPr="00A411A5">
        <w:lastRenderedPageBreak/>
        <w:t>TITOLO II</w:t>
      </w:r>
      <w:r w:rsidRPr="00A411A5">
        <w:br/>
      </w:r>
      <w:r w:rsidRPr="00A411A5">
        <w:rPr>
          <w:caps w:val="0"/>
        </w:rPr>
        <w:t>RELAZIONI SINDACALI</w:t>
      </w:r>
      <w:bookmarkEnd w:id="63"/>
      <w:bookmarkEnd w:id="64"/>
    </w:p>
    <w:p w14:paraId="77FBD4CE" w14:textId="44221583" w:rsidR="00F2408F" w:rsidRDefault="00F2408F" w:rsidP="001F7E0B">
      <w:pPr>
        <w:pStyle w:val="Titolo4"/>
      </w:pPr>
      <w:bookmarkStart w:id="65" w:name="_Toc58965308"/>
      <w:bookmarkStart w:id="66" w:name="_Toc222735705"/>
      <w:r w:rsidRPr="00F40EE1">
        <w:t>Art.</w:t>
      </w:r>
      <w:r w:rsidR="002B72A3" w:rsidRPr="00F40EE1">
        <w:t xml:space="preserve"> </w:t>
      </w:r>
      <w:r w:rsidR="00CE5965">
        <w:t>20</w:t>
      </w:r>
      <w:r w:rsidRPr="00F40EE1">
        <w:br/>
        <w:t>Confronto materie</w:t>
      </w:r>
      <w:bookmarkEnd w:id="65"/>
      <w:bookmarkEnd w:id="66"/>
    </w:p>
    <w:p w14:paraId="196F857B" w14:textId="77777777" w:rsidR="00F40961" w:rsidRPr="00096180" w:rsidRDefault="00F40961" w:rsidP="00F40961">
      <w:pPr>
        <w:rPr>
          <w:szCs w:val="28"/>
        </w:rPr>
      </w:pPr>
      <w:r w:rsidRPr="00096180">
        <w:rPr>
          <w:szCs w:val="28"/>
        </w:rPr>
        <w:t>1. Sono oggetto di confronto:</w:t>
      </w:r>
    </w:p>
    <w:p w14:paraId="66608BF5" w14:textId="3F121D48" w:rsidR="00F40961" w:rsidRPr="00870364" w:rsidRDefault="00F40961" w:rsidP="00F40961">
      <w:pPr>
        <w:ind w:left="284"/>
        <w:rPr>
          <w:szCs w:val="28"/>
        </w:rPr>
      </w:pPr>
      <w:r w:rsidRPr="00870364">
        <w:rPr>
          <w:szCs w:val="28"/>
        </w:rPr>
        <w:t>a) i criteri per la graduazione delle posizioni correlati alle funzioni e alle connesse responsabilità, anche in relazione a quanto previsto all’art. 60, comma 2</w:t>
      </w:r>
      <w:r w:rsidR="00CC01F2" w:rsidRPr="00870364">
        <w:rPr>
          <w:szCs w:val="28"/>
        </w:rPr>
        <w:t xml:space="preserve"> del CCNL del 16.07.2024</w:t>
      </w:r>
      <w:r w:rsidRPr="00870364">
        <w:rPr>
          <w:szCs w:val="28"/>
        </w:rPr>
        <w:t>;</w:t>
      </w:r>
    </w:p>
    <w:p w14:paraId="20E632C3" w14:textId="6BA9ACDE" w:rsidR="00F40961" w:rsidRPr="000F7DAD" w:rsidRDefault="00F40961" w:rsidP="00F40961">
      <w:pPr>
        <w:ind w:left="284"/>
        <w:rPr>
          <w:b/>
          <w:bCs/>
          <w:szCs w:val="28"/>
        </w:rPr>
      </w:pPr>
      <w:r w:rsidRPr="00870364">
        <w:rPr>
          <w:szCs w:val="28"/>
        </w:rPr>
        <w:t xml:space="preserve">b) i criteri dei sistemi di valutazione della performance, anche in relazione a quanto previsto dall’art. </w:t>
      </w:r>
      <w:r w:rsidR="0072312E" w:rsidRPr="00870364">
        <w:rPr>
          <w:szCs w:val="28"/>
        </w:rPr>
        <w:t xml:space="preserve">dall’art. 39 comma 1 (Risultato Segretari comunali e provinciali), </w:t>
      </w:r>
      <w:r w:rsidR="0072312E" w:rsidRPr="000F7DAD">
        <w:rPr>
          <w:b/>
          <w:bCs/>
          <w:szCs w:val="28"/>
        </w:rPr>
        <w:t>tenendo conto, tra l’altro, di quanto previsto dall’art. 4-bis del DL n. 13/2023, in materia di tempestività dei pagamenti</w:t>
      </w:r>
      <w:r w:rsidRPr="000F7DAD">
        <w:rPr>
          <w:b/>
          <w:bCs/>
          <w:szCs w:val="28"/>
        </w:rPr>
        <w:t>;</w:t>
      </w:r>
    </w:p>
    <w:p w14:paraId="3A3626E0" w14:textId="77777777" w:rsidR="00F40961" w:rsidRPr="00870364" w:rsidRDefault="00F40961" w:rsidP="00F40961">
      <w:pPr>
        <w:ind w:left="284"/>
        <w:rPr>
          <w:szCs w:val="28"/>
        </w:rPr>
      </w:pPr>
      <w:r w:rsidRPr="00870364">
        <w:rPr>
          <w:szCs w:val="28"/>
        </w:rPr>
        <w:t>c) le condizioni, i requisiti ed i limiti per il ricorso alla risoluzione consensuale;</w:t>
      </w:r>
    </w:p>
    <w:p w14:paraId="4A7E3684" w14:textId="5F082220" w:rsidR="00F40961" w:rsidRPr="000F7DAD" w:rsidRDefault="00F40961" w:rsidP="00F40961">
      <w:pPr>
        <w:ind w:left="284"/>
        <w:rPr>
          <w:b/>
          <w:bCs/>
        </w:rPr>
      </w:pPr>
      <w:r w:rsidRPr="00870364">
        <w:t>d) le linee generali di riferimento per la pianificazione di attività formative e di aggiornamento, ivi compresa la individuazione, nel piano della formazione, dell’obiettivo di ore formative da erogare nel corso dell’anno</w:t>
      </w:r>
      <w:r w:rsidR="00020F7A" w:rsidRPr="00870364">
        <w:t xml:space="preserve"> </w:t>
      </w:r>
      <w:r w:rsidR="00020F7A" w:rsidRPr="000F7DAD">
        <w:rPr>
          <w:b/>
          <w:bCs/>
        </w:rPr>
        <w:t xml:space="preserve">nel rispetto delle risorse minime da stanziare di cui all’art. </w:t>
      </w:r>
      <w:r w:rsidR="00F923E6" w:rsidRPr="000F7DAD">
        <w:rPr>
          <w:b/>
          <w:bCs/>
        </w:rPr>
        <w:t>17</w:t>
      </w:r>
      <w:r w:rsidR="00020F7A" w:rsidRPr="000F7DAD">
        <w:rPr>
          <w:b/>
          <w:bCs/>
        </w:rPr>
        <w:t xml:space="preserve"> </w:t>
      </w:r>
      <w:r w:rsidR="0016591D" w:rsidRPr="000F7DAD">
        <w:rPr>
          <w:b/>
          <w:bCs/>
        </w:rPr>
        <w:t xml:space="preserve">(Principi generali e finalità della formazione) </w:t>
      </w:r>
      <w:r w:rsidR="00020F7A" w:rsidRPr="000F7DAD">
        <w:rPr>
          <w:b/>
          <w:bCs/>
        </w:rPr>
        <w:t>comma 6</w:t>
      </w:r>
      <w:r w:rsidRPr="000F7DAD">
        <w:rPr>
          <w:b/>
          <w:bCs/>
        </w:rPr>
        <w:t>;</w:t>
      </w:r>
    </w:p>
    <w:p w14:paraId="66FE494E" w14:textId="77777777" w:rsidR="00F40961" w:rsidRPr="00870364" w:rsidRDefault="00F40961" w:rsidP="00F40961">
      <w:pPr>
        <w:ind w:left="284"/>
        <w:rPr>
          <w:szCs w:val="28"/>
        </w:rPr>
      </w:pPr>
      <w:r w:rsidRPr="00870364">
        <w:rPr>
          <w:szCs w:val="28"/>
        </w:rPr>
        <w:t>e) le procedure ed i criteri per il conferimento degli incarichi dirigenziali, secondo principi di trasparenza, assicurando il rispetto delle vigenti previsioni di legge, con riferimento, per quanto concerne la procedura, alla preventiva conoscibilità delle posizioni dirigenziali disponibili ed alla preventiva acquisizione delle disponibilità dei dirigenti interessati e, per quanto attiene ai criteri, alle attitudini e capacità professionali, ai risultati conseguiti in precedenza ed alla relativa valutazione di performance individuale, alle specifiche competenze organizzative possedute, alle esperienze di direzione attinenti all’incarico;</w:t>
      </w:r>
    </w:p>
    <w:p w14:paraId="444F2FFE" w14:textId="5F5B66EC" w:rsidR="00F40961" w:rsidRPr="00870364" w:rsidRDefault="00F40961" w:rsidP="00F40961">
      <w:pPr>
        <w:ind w:left="284"/>
        <w:rPr>
          <w:szCs w:val="28"/>
        </w:rPr>
      </w:pPr>
      <w:r w:rsidRPr="00870364">
        <w:rPr>
          <w:szCs w:val="28"/>
        </w:rPr>
        <w:t xml:space="preserve">f) le materie oggetto di contrattazione nella specifica ipotesi dell’art. </w:t>
      </w:r>
      <w:r w:rsidR="00F923E6" w:rsidRPr="00870364">
        <w:rPr>
          <w:szCs w:val="28"/>
        </w:rPr>
        <w:t>21</w:t>
      </w:r>
      <w:r w:rsidR="00595F51" w:rsidRPr="00870364">
        <w:rPr>
          <w:szCs w:val="28"/>
        </w:rPr>
        <w:t>,</w:t>
      </w:r>
      <w:r w:rsidRPr="00870364">
        <w:rPr>
          <w:szCs w:val="28"/>
        </w:rPr>
        <w:t xml:space="preserve"> comma 4</w:t>
      </w:r>
      <w:r w:rsidR="00CC01F2" w:rsidRPr="00870364">
        <w:rPr>
          <w:szCs w:val="28"/>
        </w:rPr>
        <w:t xml:space="preserve"> (Contrattazione integrativa materie</w:t>
      </w:r>
      <w:r w:rsidR="005F3AC6" w:rsidRPr="00870364">
        <w:rPr>
          <w:szCs w:val="28"/>
        </w:rPr>
        <w:t>);</w:t>
      </w:r>
    </w:p>
    <w:p w14:paraId="2CF10A60" w14:textId="5026E899" w:rsidR="00F40961" w:rsidRPr="00870364" w:rsidRDefault="00F40961" w:rsidP="00F40961">
      <w:pPr>
        <w:ind w:left="284"/>
        <w:rPr>
          <w:szCs w:val="28"/>
        </w:rPr>
      </w:pPr>
      <w:r w:rsidRPr="00870364">
        <w:rPr>
          <w:szCs w:val="28"/>
        </w:rPr>
        <w:t>g) i criteri generali delle modalità attuative del lavoro agile, i criteri generali per l’individuazione dei processi e delle attività di lavoro, con riferimento al lavoro agile; i presenti criteri sono applicabili anche ai segretari;</w:t>
      </w:r>
    </w:p>
    <w:p w14:paraId="3627DC51" w14:textId="3D5F72D9" w:rsidR="00F40961" w:rsidRPr="000F7DAD" w:rsidRDefault="00F40961" w:rsidP="00F40961">
      <w:pPr>
        <w:ind w:left="284"/>
        <w:rPr>
          <w:b/>
          <w:bCs/>
          <w:color w:val="FF0000"/>
          <w:szCs w:val="28"/>
        </w:rPr>
      </w:pPr>
      <w:bookmarkStart w:id="67" w:name="_Hlk152075871"/>
      <w:r w:rsidRPr="00870364">
        <w:rPr>
          <w:szCs w:val="28"/>
        </w:rPr>
        <w:t xml:space="preserve">h) le materie individuate quale oggetto di confronto, </w:t>
      </w:r>
      <w:r w:rsidRPr="000F7DAD">
        <w:rPr>
          <w:b/>
          <w:bCs/>
          <w:szCs w:val="28"/>
        </w:rPr>
        <w:t>ai sensi dell’art. 6</w:t>
      </w:r>
      <w:r w:rsidR="00595F51" w:rsidRPr="000F7DAD">
        <w:rPr>
          <w:b/>
          <w:bCs/>
          <w:szCs w:val="28"/>
        </w:rPr>
        <w:t>,</w:t>
      </w:r>
      <w:r w:rsidRPr="000F7DAD">
        <w:rPr>
          <w:b/>
          <w:bCs/>
          <w:szCs w:val="28"/>
        </w:rPr>
        <w:t xml:space="preserve"> comma 6, in sede di Organismo paritetico per l’Innovazione</w:t>
      </w:r>
      <w:r w:rsidR="00F30BE4" w:rsidRPr="000F7DAD">
        <w:rPr>
          <w:b/>
          <w:bCs/>
          <w:szCs w:val="28"/>
        </w:rPr>
        <w:t>;</w:t>
      </w:r>
    </w:p>
    <w:bookmarkEnd w:id="67"/>
    <w:p w14:paraId="323BE84B" w14:textId="77777777" w:rsidR="00F40961" w:rsidRPr="00870364" w:rsidRDefault="00F40961" w:rsidP="00F40961">
      <w:pPr>
        <w:ind w:left="284"/>
        <w:rPr>
          <w:szCs w:val="28"/>
        </w:rPr>
      </w:pPr>
      <w:r w:rsidRPr="00870364">
        <w:rPr>
          <w:szCs w:val="28"/>
        </w:rPr>
        <w:t>i) andamenti occupazionali.</w:t>
      </w:r>
    </w:p>
    <w:p w14:paraId="145CBD15" w14:textId="65C72855" w:rsidR="004B24EB" w:rsidRPr="000F7DAD" w:rsidRDefault="004B24EB" w:rsidP="00F40961">
      <w:pPr>
        <w:ind w:left="284"/>
        <w:rPr>
          <w:b/>
          <w:bCs/>
          <w:szCs w:val="28"/>
        </w:rPr>
      </w:pPr>
      <w:bookmarkStart w:id="68" w:name="_Hlk212044494"/>
      <w:r w:rsidRPr="000F7DAD">
        <w:rPr>
          <w:b/>
          <w:bCs/>
          <w:szCs w:val="28"/>
        </w:rPr>
        <w:lastRenderedPageBreak/>
        <w:t>l)</w:t>
      </w:r>
      <w:r w:rsidR="006122CC" w:rsidRPr="000F7DAD">
        <w:rPr>
          <w:b/>
          <w:bCs/>
          <w:szCs w:val="28"/>
        </w:rPr>
        <w:t xml:space="preserve"> strumenti per l’attuazione </w:t>
      </w:r>
      <w:r w:rsidRPr="000F7DAD">
        <w:rPr>
          <w:b/>
          <w:bCs/>
          <w:szCs w:val="28"/>
        </w:rPr>
        <w:t>delle politiche di age-management ai sensi dell’art</w:t>
      </w:r>
      <w:r w:rsidR="00903D8C" w:rsidRPr="000F7DAD">
        <w:rPr>
          <w:b/>
          <w:bCs/>
          <w:szCs w:val="28"/>
        </w:rPr>
        <w:t xml:space="preserve">. </w:t>
      </w:r>
      <w:r w:rsidR="00F923E6" w:rsidRPr="000F7DAD">
        <w:rPr>
          <w:b/>
          <w:bCs/>
          <w:szCs w:val="28"/>
        </w:rPr>
        <w:t>18</w:t>
      </w:r>
      <w:r w:rsidR="00903D8C" w:rsidRPr="000F7DAD">
        <w:rPr>
          <w:b/>
          <w:bCs/>
          <w:szCs w:val="28"/>
        </w:rPr>
        <w:t xml:space="preserve"> </w:t>
      </w:r>
      <w:r w:rsidRPr="000F7DAD">
        <w:rPr>
          <w:b/>
          <w:bCs/>
          <w:szCs w:val="28"/>
        </w:rPr>
        <w:t>(Obiettivi e strumenti di age management)</w:t>
      </w:r>
      <w:r w:rsidR="00BD7C45" w:rsidRPr="000F7DAD">
        <w:rPr>
          <w:b/>
          <w:bCs/>
          <w:szCs w:val="28"/>
        </w:rPr>
        <w:t>;</w:t>
      </w:r>
    </w:p>
    <w:p w14:paraId="2F553025" w14:textId="3668D6D3" w:rsidR="00BD7C45" w:rsidRPr="000F7DAD" w:rsidRDefault="00BD7C45" w:rsidP="00F40961">
      <w:pPr>
        <w:ind w:left="284"/>
        <w:rPr>
          <w:b/>
          <w:bCs/>
          <w:szCs w:val="28"/>
        </w:rPr>
      </w:pPr>
      <w:r w:rsidRPr="000F7DAD">
        <w:rPr>
          <w:b/>
          <w:bCs/>
          <w:szCs w:val="28"/>
        </w:rPr>
        <w:t>m) linee generali di indirizzo per l’adozione di misure finalizzate alla prevenzione delle aggressioni e delle molestie sul lavoro</w:t>
      </w:r>
      <w:r w:rsidR="00903D8C" w:rsidRPr="000F7DAD">
        <w:rPr>
          <w:b/>
          <w:bCs/>
          <w:szCs w:val="28"/>
        </w:rPr>
        <w:t>.</w:t>
      </w:r>
    </w:p>
    <w:bookmarkEnd w:id="68"/>
    <w:p w14:paraId="3F4B490E" w14:textId="77777777" w:rsidR="00F40961" w:rsidRPr="00870364" w:rsidRDefault="00F40961" w:rsidP="00F40961">
      <w:pPr>
        <w:rPr>
          <w:szCs w:val="28"/>
        </w:rPr>
      </w:pPr>
      <w:r w:rsidRPr="00870364">
        <w:rPr>
          <w:szCs w:val="28"/>
        </w:rPr>
        <w:t>2. Nell'ambito della graduazione della posizione di cui alla lettera a), si terrà conto della specificità della funzione svolta dai dirigenti della Polizia locale con una pesatura adeguata alla complessità degli enti e dell’incarico svolto, nonché della complessità dell’attività svolta dalle Avvocature degli enti.</w:t>
      </w:r>
    </w:p>
    <w:p w14:paraId="463E86B0" w14:textId="53C61FF2" w:rsidR="00F40961" w:rsidRPr="007029DC" w:rsidRDefault="00F40961" w:rsidP="00F40961">
      <w:pPr>
        <w:rPr>
          <w:b/>
          <w:bCs/>
          <w:szCs w:val="28"/>
        </w:rPr>
      </w:pPr>
      <w:r w:rsidRPr="007029DC">
        <w:rPr>
          <w:b/>
          <w:bCs/>
          <w:szCs w:val="28"/>
        </w:rPr>
        <w:t>3. Il presente articolo disapplica e sostituisce l’art. 34 del CCNL 16.07.2024.</w:t>
      </w:r>
    </w:p>
    <w:p w14:paraId="29691429" w14:textId="2C2B54CC" w:rsidR="00F2408F" w:rsidRPr="00F40EE1" w:rsidRDefault="00F2408F" w:rsidP="001F7E0B">
      <w:pPr>
        <w:pStyle w:val="Titolo4"/>
      </w:pPr>
      <w:bookmarkStart w:id="69" w:name="_Toc58965309"/>
      <w:bookmarkStart w:id="70" w:name="_Toc222735706"/>
      <w:r w:rsidRPr="00F40EE1">
        <w:t>Art.</w:t>
      </w:r>
      <w:r w:rsidR="00447182" w:rsidRPr="00F40EE1">
        <w:t xml:space="preserve"> </w:t>
      </w:r>
      <w:r w:rsidR="00CE5965">
        <w:t>21</w:t>
      </w:r>
      <w:r w:rsidRPr="00F40EE1">
        <w:br/>
        <w:t>Contrattazione integrativa: materie</w:t>
      </w:r>
      <w:bookmarkEnd w:id="69"/>
      <w:bookmarkEnd w:id="70"/>
    </w:p>
    <w:p w14:paraId="2EDA85B2" w14:textId="379572AA" w:rsidR="00F40961" w:rsidRPr="00096180" w:rsidRDefault="00095F98" w:rsidP="00BD7C45">
      <w:pPr>
        <w:ind w:left="284" w:hanging="284"/>
        <w:rPr>
          <w:szCs w:val="28"/>
        </w:rPr>
      </w:pPr>
      <w:r w:rsidRPr="00096180">
        <w:rPr>
          <w:szCs w:val="28"/>
        </w:rPr>
        <w:t xml:space="preserve"> </w:t>
      </w:r>
      <w:r w:rsidR="00F40961" w:rsidRPr="00096180">
        <w:rPr>
          <w:szCs w:val="28"/>
        </w:rPr>
        <w:t>1. Sono oggetto di contrattazione</w:t>
      </w:r>
      <w:r w:rsidR="007C20D6">
        <w:rPr>
          <w:szCs w:val="28"/>
        </w:rPr>
        <w:t xml:space="preserve"> </w:t>
      </w:r>
      <w:r w:rsidR="007C20D6" w:rsidRPr="00340F6A">
        <w:rPr>
          <w:szCs w:val="28"/>
        </w:rPr>
        <w:t>collettiva</w:t>
      </w:r>
      <w:r w:rsidR="00F40961" w:rsidRPr="00096180">
        <w:rPr>
          <w:szCs w:val="28"/>
        </w:rPr>
        <w:t xml:space="preserve"> integrativa:</w:t>
      </w:r>
    </w:p>
    <w:p w14:paraId="1047B9E9" w14:textId="77777777" w:rsidR="00F40961" w:rsidRPr="00096180" w:rsidRDefault="00F40961" w:rsidP="00F40961">
      <w:pPr>
        <w:ind w:left="284"/>
        <w:rPr>
          <w:szCs w:val="28"/>
        </w:rPr>
      </w:pPr>
      <w:r w:rsidRPr="00096180">
        <w:rPr>
          <w:szCs w:val="28"/>
        </w:rPr>
        <w:t>a) la definizione di un diverso criterio di riparto del Fondo per la retribuzione di posizione e di risultato tra quota destinata a retribuzione di posizione e quota destinata a retribuzione di risultato, nel rispetto dell’art. 57 del CCNL del 17.12.2020 (Disciplina del Fondo per la retribuzione di posizione e di risultato);</w:t>
      </w:r>
    </w:p>
    <w:p w14:paraId="2AB3D49F" w14:textId="72882749" w:rsidR="00F40961" w:rsidRPr="00096180" w:rsidRDefault="00F40961" w:rsidP="00F40961">
      <w:pPr>
        <w:ind w:left="284"/>
        <w:rPr>
          <w:szCs w:val="28"/>
        </w:rPr>
      </w:pPr>
      <w:r w:rsidRPr="00096180">
        <w:rPr>
          <w:szCs w:val="28"/>
        </w:rPr>
        <w:t xml:space="preserve">b) i criteri per la determinazione della retribuzione di risultato, tenendo conto di quanto previsto dall’art. </w:t>
      </w:r>
      <w:r w:rsidR="00796250">
        <w:rPr>
          <w:szCs w:val="28"/>
        </w:rPr>
        <w:t>13</w:t>
      </w:r>
      <w:r w:rsidRPr="00096180">
        <w:rPr>
          <w:szCs w:val="28"/>
        </w:rPr>
        <w:t xml:space="preserve"> (Differenziazione e variabilità della retribuzione di risultato</w:t>
      </w:r>
      <w:r w:rsidR="00C85439">
        <w:rPr>
          <w:szCs w:val="28"/>
        </w:rPr>
        <w:t>;</w:t>
      </w:r>
    </w:p>
    <w:p w14:paraId="4FF09B59" w14:textId="01657376" w:rsidR="00F40961" w:rsidRPr="00870364" w:rsidRDefault="00F40961" w:rsidP="00F40961">
      <w:pPr>
        <w:ind w:left="284"/>
      </w:pPr>
      <w:r w:rsidRPr="00870364">
        <w:rPr>
          <w:szCs w:val="28"/>
        </w:rPr>
        <w:t>c) la definizione della percentuale di cui all’art. 40 (Incarichi ad interim) comma 2</w:t>
      </w:r>
      <w:r w:rsidR="007C20D6" w:rsidRPr="00870364">
        <w:rPr>
          <w:szCs w:val="28"/>
        </w:rPr>
        <w:t xml:space="preserve"> del CCNL del 16.07.2024</w:t>
      </w:r>
      <w:r w:rsidRPr="00870364">
        <w:rPr>
          <w:szCs w:val="28"/>
        </w:rPr>
        <w:t>, in ragione dell’impegno richiesto, ai fini dell’integrazione della retribuzione di risultato del dirigente nel caso di affidamento di un incarico ad interim per il periodo di affidamento dell’incarico, ai sensi dell’art 40</w:t>
      </w:r>
      <w:r w:rsidR="007C20D6" w:rsidRPr="00870364">
        <w:rPr>
          <w:szCs w:val="28"/>
        </w:rPr>
        <w:t xml:space="preserve"> del CCNL del 16.07.2024</w:t>
      </w:r>
      <w:r w:rsidRPr="00870364">
        <w:rPr>
          <w:szCs w:val="28"/>
        </w:rPr>
        <w:t xml:space="preserve">, nonché della eventuale integrazione della retribuzione di risultato nel caso di affidamento di specifici incarichi previsti dalle norme vigenti, quali ad esempio,  quello di responsabile della prevenzione della corruzione e della trasparenza (RPCT), </w:t>
      </w:r>
      <w:r w:rsidRPr="00870364">
        <w:t xml:space="preserve">di responsabile della transizione digitale (RTD) e di data </w:t>
      </w:r>
      <w:proofErr w:type="spellStart"/>
      <w:r w:rsidRPr="00870364">
        <w:t>protection</w:t>
      </w:r>
      <w:proofErr w:type="spellEnd"/>
      <w:r w:rsidRPr="00870364">
        <w:t xml:space="preserve"> </w:t>
      </w:r>
      <w:proofErr w:type="spellStart"/>
      <w:r w:rsidRPr="00870364">
        <w:t>officer</w:t>
      </w:r>
      <w:proofErr w:type="spellEnd"/>
      <w:r w:rsidRPr="00870364">
        <w:t xml:space="preserve"> (DPO); </w:t>
      </w:r>
    </w:p>
    <w:p w14:paraId="5C847907" w14:textId="2C3939C6" w:rsidR="00F40961" w:rsidRPr="00870364" w:rsidRDefault="00F40961" w:rsidP="00F40961">
      <w:pPr>
        <w:ind w:left="284"/>
        <w:rPr>
          <w:szCs w:val="28"/>
        </w:rPr>
      </w:pPr>
      <w:r w:rsidRPr="00870364">
        <w:rPr>
          <w:szCs w:val="28"/>
        </w:rPr>
        <w:t xml:space="preserve">d) i criteri generali per la definizione dei piani di welfare integrativo, attivabili nei limiti delle risorse di cui all’art. </w:t>
      </w:r>
      <w:r w:rsidR="00796250" w:rsidRPr="00870364">
        <w:rPr>
          <w:szCs w:val="28"/>
        </w:rPr>
        <w:t>15</w:t>
      </w:r>
      <w:r w:rsidRPr="00870364">
        <w:rPr>
          <w:szCs w:val="28"/>
        </w:rPr>
        <w:t xml:space="preserve"> (Welfare integrativo); i presenti criteri sono applicabili anche ai segretari;</w:t>
      </w:r>
    </w:p>
    <w:p w14:paraId="6123D742" w14:textId="1FEEE65F" w:rsidR="00F40961" w:rsidRPr="00870364" w:rsidRDefault="00F40961" w:rsidP="00F40961">
      <w:pPr>
        <w:ind w:left="284"/>
        <w:rPr>
          <w:szCs w:val="28"/>
        </w:rPr>
      </w:pPr>
      <w:r w:rsidRPr="00870364">
        <w:rPr>
          <w:szCs w:val="28"/>
        </w:rPr>
        <w:t>e) i criteri delle forme di incentivazione delle specifiche attività e prestazioni correlate all’utilizzo delle risorse previste da specifiche disposizioni legge, di cui all’art. 43 (Onnicomprensività)</w:t>
      </w:r>
      <w:r w:rsidR="00595F51" w:rsidRPr="00870364">
        <w:rPr>
          <w:szCs w:val="28"/>
        </w:rPr>
        <w:t xml:space="preserve"> del CCNL 16.07.2024</w:t>
      </w:r>
      <w:r w:rsidRPr="00870364">
        <w:rPr>
          <w:szCs w:val="28"/>
        </w:rPr>
        <w:t>, nonché la correlazione tra i suddetti compensi</w:t>
      </w:r>
      <w:r w:rsidR="00930A6E" w:rsidRPr="00870364">
        <w:rPr>
          <w:szCs w:val="28"/>
        </w:rPr>
        <w:t xml:space="preserve"> </w:t>
      </w:r>
      <w:r w:rsidRPr="00870364">
        <w:rPr>
          <w:szCs w:val="28"/>
        </w:rPr>
        <w:t>e la retribuzione di risultato;</w:t>
      </w:r>
    </w:p>
    <w:p w14:paraId="3705F763" w14:textId="77777777" w:rsidR="00F40961" w:rsidRPr="00870364" w:rsidRDefault="00F40961" w:rsidP="00F40961">
      <w:pPr>
        <w:ind w:left="284"/>
        <w:rPr>
          <w:szCs w:val="28"/>
        </w:rPr>
      </w:pPr>
      <w:r w:rsidRPr="00870364">
        <w:rPr>
          <w:szCs w:val="28"/>
        </w:rPr>
        <w:lastRenderedPageBreak/>
        <w:t>f) l’individuazione delle posizioni dirigenziali i cui titolari devono essere esonerati dallo sciopero, ai sensi della legge n. 146/1990 e successive modifiche ed integrazioni, secondo quanto previsto dalle specifiche disposizioni dell’Accordo collettivo nazionale in materia di norme di garanzia del funzionamento dei servizi pubblici essenziali nell’ambito dell’Area dirigenziale II del 7.5.2002, anche per quanto concerne i soggetti sindacali legittimati a tale contrattazione integrativa;</w:t>
      </w:r>
    </w:p>
    <w:p w14:paraId="7AF066D4" w14:textId="77777777" w:rsidR="00F40961" w:rsidRPr="00870364" w:rsidRDefault="00F40961" w:rsidP="00F40961">
      <w:pPr>
        <w:ind w:left="284"/>
        <w:rPr>
          <w:szCs w:val="28"/>
        </w:rPr>
      </w:pPr>
      <w:r w:rsidRPr="00870364">
        <w:rPr>
          <w:szCs w:val="28"/>
        </w:rPr>
        <w:t>g) i criteri e le risorse per l’applicazione della clausola di salvaguardia economica di cui all’art. 31 del CCNL 17.12.2020, al fine di definire quanto demandato alla contrattazione integrativa da tale articolo;</w:t>
      </w:r>
    </w:p>
    <w:p w14:paraId="73A5D95C" w14:textId="77777777" w:rsidR="00F40961" w:rsidRPr="00870364" w:rsidRDefault="00F40961" w:rsidP="00F40961">
      <w:pPr>
        <w:ind w:left="284"/>
        <w:rPr>
          <w:szCs w:val="28"/>
        </w:rPr>
      </w:pPr>
      <w:r w:rsidRPr="00870364">
        <w:rPr>
          <w:szCs w:val="28"/>
        </w:rPr>
        <w:t>h) i criteri per l’attribuzione dei compensi professionali degli avvocati, nel rispetto delle modalità e delle misure previste dall’art. 9 del D. L. n. 90/2014 come convertito in legge con modificazioni, dall’art 1, comma 1, della L. 114/2014;</w:t>
      </w:r>
    </w:p>
    <w:p w14:paraId="3C90927D" w14:textId="28B4C953" w:rsidR="00F40961" w:rsidRPr="00870364" w:rsidRDefault="00F40961" w:rsidP="00F40961">
      <w:pPr>
        <w:ind w:left="284"/>
      </w:pPr>
      <w:r w:rsidRPr="00870364">
        <w:rPr>
          <w:szCs w:val="28"/>
        </w:rPr>
        <w:t xml:space="preserve">i) la definizione di quanto demandato alla contrattazione integrativa dall’art. </w:t>
      </w:r>
      <w:r w:rsidR="0022121F" w:rsidRPr="00870364">
        <w:rPr>
          <w:szCs w:val="28"/>
        </w:rPr>
        <w:t xml:space="preserve">25 </w:t>
      </w:r>
      <w:r w:rsidR="00340F6A" w:rsidRPr="00870364">
        <w:rPr>
          <w:szCs w:val="28"/>
        </w:rPr>
        <w:t>(Trattamento economico Distacco sindacale)</w:t>
      </w:r>
      <w:r w:rsidRPr="00870364">
        <w:rPr>
          <w:szCs w:val="28"/>
        </w:rPr>
        <w:t>;</w:t>
      </w:r>
    </w:p>
    <w:p w14:paraId="655A1F4D" w14:textId="77777777" w:rsidR="00BD7C45" w:rsidRPr="00870364" w:rsidRDefault="00F40961" w:rsidP="00F40961">
      <w:pPr>
        <w:ind w:left="284"/>
        <w:rPr>
          <w:szCs w:val="28"/>
        </w:rPr>
      </w:pPr>
      <w:r w:rsidRPr="00870364">
        <w:rPr>
          <w:szCs w:val="28"/>
        </w:rPr>
        <w:t>l) le linee di indirizzo e criteri generali per l’individuazione delle misure concernenti la salute e la sicurezza nei luoghi di lavoro, applicabili anche ai segretari</w:t>
      </w:r>
      <w:r w:rsidR="00BD7C45" w:rsidRPr="00870364">
        <w:rPr>
          <w:szCs w:val="28"/>
        </w:rPr>
        <w:t>;</w:t>
      </w:r>
    </w:p>
    <w:p w14:paraId="0DC34509" w14:textId="4BB35523" w:rsidR="0055722C" w:rsidRPr="007029DC" w:rsidRDefault="00BD7C45" w:rsidP="0055722C">
      <w:pPr>
        <w:ind w:left="284"/>
        <w:rPr>
          <w:b/>
          <w:bCs/>
          <w:szCs w:val="28"/>
        </w:rPr>
      </w:pPr>
      <w:r w:rsidRPr="007029DC">
        <w:rPr>
          <w:b/>
          <w:bCs/>
          <w:szCs w:val="28"/>
        </w:rPr>
        <w:t xml:space="preserve">m) i criteri per l’attribuzione degli incentivi per lo svolgimento di funzioni tecniche previsti dall’art. 45 del </w:t>
      </w:r>
      <w:proofErr w:type="spellStart"/>
      <w:r w:rsidRPr="007029DC">
        <w:rPr>
          <w:b/>
          <w:bCs/>
          <w:szCs w:val="28"/>
        </w:rPr>
        <w:t>D.Lgs</w:t>
      </w:r>
      <w:r w:rsidR="00762FE6" w:rsidRPr="007029DC">
        <w:rPr>
          <w:b/>
          <w:bCs/>
          <w:szCs w:val="28"/>
        </w:rPr>
        <w:t>.</w:t>
      </w:r>
      <w:proofErr w:type="spellEnd"/>
      <w:r w:rsidR="00762FE6" w:rsidRPr="007029DC">
        <w:rPr>
          <w:b/>
          <w:bCs/>
          <w:szCs w:val="28"/>
        </w:rPr>
        <w:t xml:space="preserve"> n.</w:t>
      </w:r>
      <w:r w:rsidRPr="007029DC">
        <w:rPr>
          <w:b/>
          <w:bCs/>
          <w:szCs w:val="28"/>
        </w:rPr>
        <w:t xml:space="preserve"> 36/2013;</w:t>
      </w:r>
      <w:r w:rsidR="0055722C" w:rsidRPr="007029DC">
        <w:rPr>
          <w:b/>
          <w:bCs/>
          <w:szCs w:val="28"/>
        </w:rPr>
        <w:t xml:space="preserve"> i presenti criteri sono applicabili anche ai segretari;</w:t>
      </w:r>
    </w:p>
    <w:p w14:paraId="6E2DD95D" w14:textId="3B3C7888" w:rsidR="00BD7C45" w:rsidRPr="007029DC" w:rsidRDefault="00BD7C45" w:rsidP="00F40961">
      <w:pPr>
        <w:ind w:left="284"/>
        <w:rPr>
          <w:b/>
          <w:bCs/>
          <w:szCs w:val="28"/>
        </w:rPr>
      </w:pPr>
      <w:r w:rsidRPr="007029DC">
        <w:rPr>
          <w:b/>
          <w:bCs/>
          <w:szCs w:val="28"/>
        </w:rPr>
        <w:t>n) i criteri di priorità per l’accesso al lavoro agile</w:t>
      </w:r>
      <w:r w:rsidR="00C126AE" w:rsidRPr="007029DC">
        <w:rPr>
          <w:b/>
          <w:bCs/>
          <w:szCs w:val="28"/>
        </w:rPr>
        <w:t>, nonché l’individuazione in cui è possibile estendere il numero delle giornate di prestazioni rese in modalità agile</w:t>
      </w:r>
      <w:r w:rsidR="00602934" w:rsidRPr="007029DC">
        <w:rPr>
          <w:b/>
          <w:bCs/>
          <w:szCs w:val="28"/>
        </w:rPr>
        <w:t>;</w:t>
      </w:r>
    </w:p>
    <w:p w14:paraId="110EAB51" w14:textId="544491F8" w:rsidR="00602934" w:rsidRPr="007029DC" w:rsidRDefault="00602934" w:rsidP="00F40961">
      <w:pPr>
        <w:ind w:left="284"/>
        <w:rPr>
          <w:b/>
          <w:bCs/>
          <w:color w:val="000000" w:themeColor="text1"/>
          <w:szCs w:val="28"/>
        </w:rPr>
      </w:pPr>
      <w:r w:rsidRPr="007029DC">
        <w:rPr>
          <w:b/>
          <w:bCs/>
          <w:szCs w:val="28"/>
        </w:rPr>
        <w:t>o) i criteri di ripartizione dei proventi delle violazioni del Codice della Strada tra le diverse finalità di utilizzo di cui all’art. 41 del CCNL 16.07.2024.</w:t>
      </w:r>
    </w:p>
    <w:p w14:paraId="59511615" w14:textId="69ECEE29" w:rsidR="00F40961" w:rsidRPr="00870364" w:rsidRDefault="00F40961" w:rsidP="00F40961">
      <w:pPr>
        <w:ind w:left="284"/>
        <w:rPr>
          <w:szCs w:val="28"/>
        </w:rPr>
      </w:pPr>
      <w:r w:rsidRPr="00870364">
        <w:rPr>
          <w:szCs w:val="28"/>
        </w:rPr>
        <w:t>2. Le materie a cui si applica l’art. 8 comma 5 sono quelle di cui al comma 1, lett. f)</w:t>
      </w:r>
      <w:r w:rsidR="003A4608" w:rsidRPr="00870364">
        <w:rPr>
          <w:szCs w:val="28"/>
        </w:rPr>
        <w:t xml:space="preserve">, </w:t>
      </w:r>
      <w:r w:rsidRPr="00870364">
        <w:rPr>
          <w:szCs w:val="28"/>
        </w:rPr>
        <w:t>l)</w:t>
      </w:r>
      <w:r w:rsidR="003A4608" w:rsidRPr="00870364">
        <w:rPr>
          <w:szCs w:val="28"/>
        </w:rPr>
        <w:t xml:space="preserve"> e n)</w:t>
      </w:r>
      <w:r w:rsidRPr="00870364">
        <w:rPr>
          <w:szCs w:val="28"/>
        </w:rPr>
        <w:t>.</w:t>
      </w:r>
    </w:p>
    <w:p w14:paraId="16C8FDC5" w14:textId="3C553E85" w:rsidR="00F40961" w:rsidRPr="00870364" w:rsidRDefault="00F40961" w:rsidP="00F40961">
      <w:pPr>
        <w:ind w:left="284"/>
        <w:rPr>
          <w:szCs w:val="28"/>
        </w:rPr>
      </w:pPr>
      <w:r w:rsidRPr="00870364">
        <w:rPr>
          <w:szCs w:val="28"/>
        </w:rPr>
        <w:t>3. Le materie a cui si applica l’art. 8, comma 6, sono quelle di cui al comma 1 lett. a), b), c), d), e), g), h)</w:t>
      </w:r>
      <w:r w:rsidR="003A4608" w:rsidRPr="00870364">
        <w:rPr>
          <w:szCs w:val="28"/>
        </w:rPr>
        <w:t>,</w:t>
      </w:r>
      <w:r w:rsidR="00903D8C" w:rsidRPr="00870364">
        <w:rPr>
          <w:szCs w:val="28"/>
        </w:rPr>
        <w:t xml:space="preserve"> </w:t>
      </w:r>
      <w:r w:rsidRPr="00870364">
        <w:rPr>
          <w:szCs w:val="28"/>
        </w:rPr>
        <w:t>i)</w:t>
      </w:r>
      <w:r w:rsidR="003A4608" w:rsidRPr="00870364">
        <w:rPr>
          <w:szCs w:val="28"/>
        </w:rPr>
        <w:t>, m) ed o)</w:t>
      </w:r>
      <w:r w:rsidRPr="00870364">
        <w:rPr>
          <w:szCs w:val="28"/>
        </w:rPr>
        <w:t>.</w:t>
      </w:r>
    </w:p>
    <w:p w14:paraId="37BC35C0" w14:textId="31BE1A53" w:rsidR="00F40961" w:rsidRPr="00870364" w:rsidRDefault="00F40961" w:rsidP="00F40961">
      <w:pPr>
        <w:ind w:left="284"/>
        <w:rPr>
          <w:szCs w:val="28"/>
        </w:rPr>
      </w:pPr>
      <w:r w:rsidRPr="00870364">
        <w:rPr>
          <w:szCs w:val="28"/>
        </w:rPr>
        <w:t xml:space="preserve">4. Negli enti con meno di tre dirigenti in servizio, le materie indicate nel comma 1 sono oggetto di confronto, ai sensi dell’art. </w:t>
      </w:r>
      <w:r w:rsidR="00796250" w:rsidRPr="00870364">
        <w:rPr>
          <w:szCs w:val="28"/>
        </w:rPr>
        <w:t>20</w:t>
      </w:r>
      <w:r w:rsidRPr="00870364">
        <w:rPr>
          <w:szCs w:val="28"/>
        </w:rPr>
        <w:t xml:space="preserve"> (Confronto), salvo che non trovi applicazione la disciplina dell’art. 46 del CCNL del 17.12.2020 sulla contrattazione integrativa di livello territoriale.</w:t>
      </w:r>
    </w:p>
    <w:p w14:paraId="4A66CFA8" w14:textId="74C845ED" w:rsidR="00F40961" w:rsidRPr="007029DC" w:rsidRDefault="00F40961" w:rsidP="00F40961">
      <w:pPr>
        <w:ind w:left="284"/>
        <w:rPr>
          <w:b/>
          <w:bCs/>
          <w:szCs w:val="28"/>
        </w:rPr>
      </w:pPr>
      <w:r w:rsidRPr="007029DC">
        <w:rPr>
          <w:b/>
          <w:bCs/>
          <w:szCs w:val="28"/>
        </w:rPr>
        <w:t>5. Il presente articolo disapplica e sostituisce l’art. 35 del CCNL 16.107.2024.</w:t>
      </w:r>
    </w:p>
    <w:p w14:paraId="1AEA74EA" w14:textId="470B6E42" w:rsidR="004E6AF6" w:rsidRDefault="004E6AF6" w:rsidP="004E6AF6">
      <w:pPr>
        <w:pStyle w:val="Titolo2"/>
        <w:spacing w:after="120"/>
      </w:pPr>
      <w:bookmarkStart w:id="71" w:name="_Toc58965321"/>
      <w:bookmarkStart w:id="72" w:name="_Toc222735707"/>
      <w:r w:rsidRPr="00A411A5">
        <w:lastRenderedPageBreak/>
        <w:t>TITOLO I</w:t>
      </w:r>
      <w:r w:rsidR="00F52AD7">
        <w:t>II</w:t>
      </w:r>
      <w:r w:rsidRPr="00A411A5">
        <w:br/>
        <w:t>TRATTAMENTO ECONOMICO</w:t>
      </w:r>
      <w:bookmarkEnd w:id="71"/>
      <w:bookmarkEnd w:id="72"/>
    </w:p>
    <w:p w14:paraId="742588C1" w14:textId="7825097A" w:rsidR="00432664" w:rsidRPr="00CE5965" w:rsidRDefault="00432664" w:rsidP="001F7E0B">
      <w:pPr>
        <w:pStyle w:val="Titolo4"/>
      </w:pPr>
      <w:bookmarkStart w:id="73" w:name="_Toc171946493"/>
      <w:bookmarkStart w:id="74" w:name="_Toc222735708"/>
      <w:r w:rsidRPr="00E87A99">
        <w:t xml:space="preserve">Art. </w:t>
      </w:r>
      <w:r w:rsidR="00CE5965">
        <w:t>22</w:t>
      </w:r>
      <w:r w:rsidRPr="00E87A99">
        <w:br/>
      </w:r>
      <w:r w:rsidRPr="00CE5965">
        <w:t>Incremento trattamento economico fisso</w:t>
      </w:r>
      <w:bookmarkEnd w:id="73"/>
      <w:bookmarkEnd w:id="74"/>
    </w:p>
    <w:p w14:paraId="5E88E752" w14:textId="36A7BEFB" w:rsidR="003F6F22" w:rsidRPr="007029DC" w:rsidRDefault="003F6F22" w:rsidP="003F6F22">
      <w:pPr>
        <w:rPr>
          <w:b/>
        </w:rPr>
      </w:pPr>
      <w:r w:rsidRPr="007029DC">
        <w:rPr>
          <w:b/>
        </w:rPr>
        <w:t>1. Lo stipendio tabellare annuo lordo, comprensivo del rateo di tredicesima mensilità, dei dirigenti, definito dall’art. 37, comma 3 del CCNL 16</w:t>
      </w:r>
      <w:r w:rsidR="000D5B2E" w:rsidRPr="007029DC">
        <w:rPr>
          <w:b/>
        </w:rPr>
        <w:t>.</w:t>
      </w:r>
      <w:r w:rsidRPr="007029DC">
        <w:rPr>
          <w:b/>
        </w:rPr>
        <w:t>07</w:t>
      </w:r>
      <w:r w:rsidR="000D5B2E" w:rsidRPr="007029DC">
        <w:rPr>
          <w:b/>
        </w:rPr>
        <w:t>.</w:t>
      </w:r>
      <w:r w:rsidRPr="007029DC">
        <w:rPr>
          <w:b/>
        </w:rPr>
        <w:t>2024 nella misura di € 47.015,77 è incrementato:</w:t>
      </w:r>
    </w:p>
    <w:p w14:paraId="54CB9949" w14:textId="7A9F3B00" w:rsidR="003F6F22" w:rsidRPr="007029DC" w:rsidRDefault="003F6F22" w:rsidP="003F6F22">
      <w:pPr>
        <w:rPr>
          <w:b/>
        </w:rPr>
      </w:pPr>
      <w:r w:rsidRPr="007029DC">
        <w:rPr>
          <w:b/>
        </w:rPr>
        <w:t>- per l’anno 2022</w:t>
      </w:r>
      <w:r w:rsidR="00E87A99" w:rsidRPr="007029DC">
        <w:rPr>
          <w:b/>
        </w:rPr>
        <w:t>,</w:t>
      </w:r>
      <w:r w:rsidRPr="007029DC">
        <w:rPr>
          <w:b/>
        </w:rPr>
        <w:t xml:space="preserve"> di importi mensili lordi corrispondenti all’anticipazione economica di cui all’art. 47-bis, comma 2 del d. lgs. n. 165/2001 già erogata in tale anno ai sensi dell’art. 1, comma 609 della legge n. 234/2021;</w:t>
      </w:r>
    </w:p>
    <w:p w14:paraId="09315411" w14:textId="13D6F47E" w:rsidR="003F6F22" w:rsidRPr="007029DC" w:rsidRDefault="003F6F22" w:rsidP="003F6F22">
      <w:pPr>
        <w:rPr>
          <w:b/>
        </w:rPr>
      </w:pPr>
      <w:r w:rsidRPr="007029DC">
        <w:rPr>
          <w:b/>
        </w:rPr>
        <w:t>- per l’anno 2023, di importi mensili lordi, per tredici mensilità, corrispondenti all’anticipazione economica di cui all’art. 47-bis, comma 2 del d. lgs. n. 165/2001 già erogata in tale anno ai sensi dell’art. 1, comma 609 della legge n. 234/2021;</w:t>
      </w:r>
    </w:p>
    <w:p w14:paraId="0238CA4D" w14:textId="386E4D7B" w:rsidR="003F6F22" w:rsidRPr="007029DC" w:rsidRDefault="003F6F22" w:rsidP="003F6F22">
      <w:pPr>
        <w:rPr>
          <w:b/>
        </w:rPr>
      </w:pPr>
      <w:r w:rsidRPr="007029DC">
        <w:rPr>
          <w:b/>
        </w:rPr>
        <w:t>- con decorrenza 1° gennaio 2024, di € 230,00 lordi mensili per tredici mensilità.</w:t>
      </w:r>
    </w:p>
    <w:p w14:paraId="6C8ABDC5" w14:textId="308BD0CC" w:rsidR="003F6F22" w:rsidRPr="007029DC" w:rsidRDefault="003F6F22" w:rsidP="003F6F22">
      <w:pPr>
        <w:rPr>
          <w:b/>
        </w:rPr>
      </w:pPr>
      <w:r w:rsidRPr="007029DC">
        <w:rPr>
          <w:b/>
        </w:rPr>
        <w:t xml:space="preserve">2. Gli incrementi di cui al comma 1 devono intendersi comprensivi dell’anticipazione di cui all’art. 47-bis, comma 2, del d.lgs. n. 165/2001 corrisposta ai sensi dell’art. 1, comma 609, della legge n. 234/2021, come rideterminata, a decorrere dal 1° gennaio 2024, ai sensi dell’art. 1, comma 28, della legge n. 213/2023. L’erogazione disposta nel mese di dicembre 2023 ai sensi dell’art. 3 del D.L. n. 145/2023, per gli enti che vi abbiano provveduto, costituisce anticipazione di quanto dovuto, per l’anno 2024, ai sensi del comma 1 terzo alinea. </w:t>
      </w:r>
    </w:p>
    <w:p w14:paraId="70D26455" w14:textId="148641E1" w:rsidR="003F6F22" w:rsidRPr="007029DC" w:rsidRDefault="003F6F22" w:rsidP="003F6F22">
      <w:pPr>
        <w:rPr>
          <w:b/>
        </w:rPr>
      </w:pPr>
      <w:r w:rsidRPr="007029DC">
        <w:rPr>
          <w:b/>
        </w:rPr>
        <w:t>3. A seguito dell’applicazione del comma 1, terzo alinea il nuovo valore a regime annuo lordo per 13 mensilità dello stipendio tabellare è rideterminato in € 50.005,77.</w:t>
      </w:r>
    </w:p>
    <w:p w14:paraId="5A75AAB3" w14:textId="1DF8A1BF" w:rsidR="003F6F22" w:rsidRPr="007029DC" w:rsidRDefault="003F6F22" w:rsidP="003F6F22">
      <w:pPr>
        <w:rPr>
          <w:b/>
        </w:rPr>
      </w:pPr>
      <w:r w:rsidRPr="007029DC">
        <w:rPr>
          <w:b/>
        </w:rPr>
        <w:t>4. L’importo annuo lordo della retribuzione di posizione stabilito per tutte le posizioni dirigenziali coperte alla data del 31</w:t>
      </w:r>
      <w:r w:rsidR="00595F51" w:rsidRPr="007029DC">
        <w:rPr>
          <w:b/>
        </w:rPr>
        <w:t>/</w:t>
      </w:r>
      <w:r w:rsidRPr="007029DC">
        <w:rPr>
          <w:b/>
        </w:rPr>
        <w:t>12/20</w:t>
      </w:r>
      <w:r w:rsidR="00E87A99" w:rsidRPr="007029DC">
        <w:rPr>
          <w:b/>
        </w:rPr>
        <w:t>21</w:t>
      </w:r>
      <w:r w:rsidRPr="007029DC">
        <w:rPr>
          <w:b/>
        </w:rPr>
        <w:t xml:space="preserve">, è incrementato, </w:t>
      </w:r>
      <w:r w:rsidR="00E87A99" w:rsidRPr="007029DC">
        <w:rPr>
          <w:b/>
        </w:rPr>
        <w:t>a decorrere dal 1/1/2024</w:t>
      </w:r>
      <w:r w:rsidRPr="007029DC">
        <w:rPr>
          <w:b/>
        </w:rPr>
        <w:t xml:space="preserve">, </w:t>
      </w:r>
      <w:r w:rsidR="00E87A99" w:rsidRPr="007029DC">
        <w:rPr>
          <w:b/>
        </w:rPr>
        <w:t xml:space="preserve">di € </w:t>
      </w:r>
      <w:r w:rsidR="00AE3D9B" w:rsidRPr="007029DC">
        <w:rPr>
          <w:b/>
        </w:rPr>
        <w:t>1.</w:t>
      </w:r>
      <w:r w:rsidR="00EE5F51" w:rsidRPr="007029DC">
        <w:rPr>
          <w:b/>
        </w:rPr>
        <w:t>792</w:t>
      </w:r>
      <w:r w:rsidR="00AE3D9B" w:rsidRPr="007029DC">
        <w:rPr>
          <w:b/>
        </w:rPr>
        <w:t>,</w:t>
      </w:r>
      <w:r w:rsidR="000371BD" w:rsidRPr="007029DC">
        <w:rPr>
          <w:b/>
        </w:rPr>
        <w:t>44</w:t>
      </w:r>
      <w:r w:rsidR="00165E60" w:rsidRPr="007029DC">
        <w:rPr>
          <w:b/>
        </w:rPr>
        <w:t>.</w:t>
      </w:r>
      <w:r w:rsidR="00E87A99" w:rsidRPr="007029DC">
        <w:rPr>
          <w:b/>
        </w:rPr>
        <w:t xml:space="preserve"> </w:t>
      </w:r>
      <w:r w:rsidRPr="007029DC">
        <w:rPr>
          <w:b/>
        </w:rPr>
        <w:t xml:space="preserve">Alla copertura degli incrementi di cui al presente comma concorrono le risorse di cui all’art. </w:t>
      </w:r>
      <w:r w:rsidR="00D43FFA" w:rsidRPr="007029DC">
        <w:rPr>
          <w:b/>
        </w:rPr>
        <w:t>24</w:t>
      </w:r>
      <w:r w:rsidRPr="007029DC">
        <w:rPr>
          <w:b/>
        </w:rPr>
        <w:t xml:space="preserve"> (Incrementi Fondo per la retribuzione di posizione e di risultato) comma 1, destinate dal presente CCNL al Fondo per la retribuzione di posizione e di risultato.</w:t>
      </w:r>
    </w:p>
    <w:p w14:paraId="6F228412" w14:textId="77777777" w:rsidR="003F6F22" w:rsidRPr="007029DC" w:rsidRDefault="003F6F22" w:rsidP="003F6F22">
      <w:pPr>
        <w:rPr>
          <w:b/>
        </w:rPr>
      </w:pPr>
      <w:r w:rsidRPr="007029DC">
        <w:rPr>
          <w:b/>
        </w:rPr>
        <w:t>5. Gli enti, nei limiti delle risorse del Fondo per la retribuzione di posizione e di risultato, possono adeguare il valore della retribuzione delle posizioni dirigenziali non coperte alla medesima data tenendo conto degli incrementi risultanti dall’applicazione del comma 4.</w:t>
      </w:r>
    </w:p>
    <w:p w14:paraId="5ADAE8CC" w14:textId="00D268A3" w:rsidR="003F6F22" w:rsidRPr="007029DC" w:rsidRDefault="003F6F22" w:rsidP="003F6F22">
      <w:pPr>
        <w:rPr>
          <w:b/>
        </w:rPr>
      </w:pPr>
      <w:r w:rsidRPr="007029DC">
        <w:rPr>
          <w:b/>
        </w:rPr>
        <w:lastRenderedPageBreak/>
        <w:t xml:space="preserve">6. In conseguenza di quanto previsto dai commi 4 e 5, i nuovi valori minimi e massimi a regime della retribuzione di posizione sono rispettivamente rideterminati nel valore minimo di € </w:t>
      </w:r>
      <w:r w:rsidR="00DD0E60" w:rsidRPr="007029DC">
        <w:rPr>
          <w:b/>
        </w:rPr>
        <w:t>1</w:t>
      </w:r>
      <w:r w:rsidR="00C80D91" w:rsidRPr="007029DC">
        <w:rPr>
          <w:b/>
        </w:rPr>
        <w:t>4</w:t>
      </w:r>
      <w:r w:rsidR="00DD0E60" w:rsidRPr="007029DC">
        <w:rPr>
          <w:b/>
        </w:rPr>
        <w:t>.</w:t>
      </w:r>
      <w:r w:rsidR="00C80D91" w:rsidRPr="007029DC">
        <w:rPr>
          <w:b/>
        </w:rPr>
        <w:t>515</w:t>
      </w:r>
      <w:r w:rsidR="00165E60" w:rsidRPr="007029DC">
        <w:rPr>
          <w:b/>
        </w:rPr>
        <w:t>,</w:t>
      </w:r>
      <w:r w:rsidR="00C80D91" w:rsidRPr="007029DC">
        <w:rPr>
          <w:b/>
        </w:rPr>
        <w:t>11</w:t>
      </w:r>
      <w:r w:rsidRPr="007029DC">
        <w:rPr>
          <w:b/>
        </w:rPr>
        <w:t xml:space="preserve"> e nel valore massimo di € </w:t>
      </w:r>
      <w:r w:rsidR="00B01EBD" w:rsidRPr="007029DC">
        <w:rPr>
          <w:b/>
        </w:rPr>
        <w:t>4</w:t>
      </w:r>
      <w:r w:rsidR="0026573F" w:rsidRPr="007029DC">
        <w:rPr>
          <w:b/>
        </w:rPr>
        <w:t>8</w:t>
      </w:r>
      <w:r w:rsidR="00B01EBD" w:rsidRPr="007029DC">
        <w:rPr>
          <w:b/>
        </w:rPr>
        <w:t>.</w:t>
      </w:r>
      <w:r w:rsidR="0026573F" w:rsidRPr="007029DC">
        <w:rPr>
          <w:b/>
        </w:rPr>
        <w:t>084</w:t>
      </w:r>
      <w:r w:rsidR="00B01EBD" w:rsidRPr="007029DC">
        <w:rPr>
          <w:b/>
        </w:rPr>
        <w:t>,</w:t>
      </w:r>
      <w:r w:rsidR="0026573F" w:rsidRPr="007029DC">
        <w:rPr>
          <w:b/>
        </w:rPr>
        <w:t>81</w:t>
      </w:r>
      <w:r w:rsidRPr="007029DC">
        <w:rPr>
          <w:b/>
        </w:rPr>
        <w:t>.</w:t>
      </w:r>
    </w:p>
    <w:p w14:paraId="3CA3EAAA" w14:textId="231DEB0B" w:rsidR="00432664" w:rsidRPr="00AE5108" w:rsidRDefault="00432664" w:rsidP="001F7E0B">
      <w:pPr>
        <w:pStyle w:val="Titolo4"/>
        <w:rPr>
          <w:bCs/>
        </w:rPr>
      </w:pPr>
      <w:bookmarkStart w:id="75" w:name="_Toc171946494"/>
      <w:bookmarkStart w:id="76" w:name="_Toc222735709"/>
      <w:r w:rsidRPr="00AE5108">
        <w:t xml:space="preserve">Art. </w:t>
      </w:r>
      <w:r w:rsidR="00CE5965">
        <w:t>23</w:t>
      </w:r>
      <w:r w:rsidRPr="00AE5108">
        <w:br/>
        <w:t>Effetti dei nuovi trattamenti economici</w:t>
      </w:r>
      <w:bookmarkEnd w:id="75"/>
      <w:bookmarkEnd w:id="76"/>
    </w:p>
    <w:p w14:paraId="776E5DD6" w14:textId="54BE084A" w:rsidR="00432664" w:rsidRPr="00096180" w:rsidRDefault="00432664" w:rsidP="00432664">
      <w:r w:rsidRPr="00096180">
        <w:t xml:space="preserve">1. Nei confronti del personale cessato dal servizio con diritto a pensione nel periodo di vigenza del presente contratto, gli incrementi di cui all’art. </w:t>
      </w:r>
      <w:r w:rsidR="0025344F">
        <w:t>22</w:t>
      </w:r>
      <w:r w:rsidRPr="00096180">
        <w:t xml:space="preserve"> hanno effetto integralmente, in base alle norme vigenti in materia, alle decorrenze e negli importi previsti, ai fini della determinazione del trattamento di quiescenza. Agli effetti dell’indennità premio di fine servizio, del trattamento di fine rapporto o di trattamenti equipollenti comunque denominati, dell’indennità sostitutiva del preavviso, nonché di quella prevista dall’art. 2122 del c.c., si considerano gli scaglionamenti maturati alla data di cessazione del rapporto.</w:t>
      </w:r>
    </w:p>
    <w:p w14:paraId="6012D207" w14:textId="29866E54" w:rsidR="00432664" w:rsidRPr="00AE5108" w:rsidRDefault="00432664" w:rsidP="001F7E0B">
      <w:pPr>
        <w:pStyle w:val="Titolo4"/>
        <w:rPr>
          <w:bCs/>
        </w:rPr>
      </w:pPr>
      <w:bookmarkStart w:id="77" w:name="_Toc171946495"/>
      <w:bookmarkStart w:id="78" w:name="_Toc222735710"/>
      <w:r w:rsidRPr="00AE5108">
        <w:t xml:space="preserve">Art. </w:t>
      </w:r>
      <w:r w:rsidR="00CE5965">
        <w:t>24</w:t>
      </w:r>
      <w:r w:rsidRPr="00AE5108">
        <w:br/>
        <w:t xml:space="preserve">Incrementi </w:t>
      </w:r>
      <w:r w:rsidR="00AE5108">
        <w:t xml:space="preserve">del </w:t>
      </w:r>
      <w:r w:rsidRPr="00AE5108">
        <w:t>Fondo per la retribuzione di posizione e di risultato</w:t>
      </w:r>
      <w:bookmarkEnd w:id="77"/>
      <w:bookmarkEnd w:id="78"/>
    </w:p>
    <w:p w14:paraId="4D1036FA" w14:textId="352C3CDB" w:rsidR="00432664" w:rsidRPr="007029DC" w:rsidRDefault="00432664" w:rsidP="00432664">
      <w:pPr>
        <w:rPr>
          <w:b/>
          <w:bCs/>
        </w:rPr>
      </w:pPr>
      <w:r w:rsidRPr="007029DC">
        <w:rPr>
          <w:b/>
          <w:bCs/>
        </w:rPr>
        <w:t xml:space="preserve">1. Il Fondo per la retribuzione di posizione e di risultato di cui all’art. </w:t>
      </w:r>
      <w:r w:rsidR="00B42A13" w:rsidRPr="007029DC">
        <w:rPr>
          <w:b/>
          <w:bCs/>
        </w:rPr>
        <w:t>39</w:t>
      </w:r>
      <w:r w:rsidRPr="007029DC">
        <w:rPr>
          <w:b/>
          <w:bCs/>
        </w:rPr>
        <w:t xml:space="preserve"> del CCNL </w:t>
      </w:r>
      <w:r w:rsidR="00C53A3C" w:rsidRPr="007029DC">
        <w:rPr>
          <w:b/>
          <w:bCs/>
        </w:rPr>
        <w:t>1</w:t>
      </w:r>
      <w:r w:rsidR="00B42A13" w:rsidRPr="007029DC">
        <w:rPr>
          <w:b/>
          <w:bCs/>
        </w:rPr>
        <w:t>6</w:t>
      </w:r>
      <w:r w:rsidR="0025344F" w:rsidRPr="007029DC">
        <w:rPr>
          <w:b/>
          <w:bCs/>
        </w:rPr>
        <w:t>.</w:t>
      </w:r>
      <w:r w:rsidR="00B42A13" w:rsidRPr="007029DC">
        <w:rPr>
          <w:b/>
          <w:bCs/>
        </w:rPr>
        <w:t>07</w:t>
      </w:r>
      <w:r w:rsidR="0025344F" w:rsidRPr="007029DC">
        <w:rPr>
          <w:b/>
          <w:bCs/>
        </w:rPr>
        <w:t>.</w:t>
      </w:r>
      <w:r w:rsidR="00C53A3C" w:rsidRPr="007029DC">
        <w:rPr>
          <w:b/>
          <w:bCs/>
        </w:rPr>
        <w:t>202</w:t>
      </w:r>
      <w:r w:rsidR="00B42A13" w:rsidRPr="007029DC">
        <w:rPr>
          <w:b/>
          <w:bCs/>
        </w:rPr>
        <w:t>4</w:t>
      </w:r>
      <w:r w:rsidRPr="007029DC">
        <w:rPr>
          <w:b/>
          <w:bCs/>
        </w:rPr>
        <w:t xml:space="preserve"> è stabilmente incrementato, </w:t>
      </w:r>
      <w:r w:rsidR="00AE5108" w:rsidRPr="007029DC">
        <w:rPr>
          <w:b/>
          <w:bCs/>
        </w:rPr>
        <w:t>a decorrere dal 1/1/2024</w:t>
      </w:r>
      <w:r w:rsidRPr="007029DC">
        <w:rPr>
          <w:b/>
          <w:bCs/>
        </w:rPr>
        <w:t xml:space="preserve">, </w:t>
      </w:r>
      <w:r w:rsidR="00AE5108" w:rsidRPr="007029DC">
        <w:rPr>
          <w:b/>
          <w:bCs/>
        </w:rPr>
        <w:t xml:space="preserve">di un importo pari al </w:t>
      </w:r>
      <w:r w:rsidR="00FC3249" w:rsidRPr="007029DC">
        <w:rPr>
          <w:b/>
          <w:bCs/>
        </w:rPr>
        <w:t>3,05</w:t>
      </w:r>
      <w:r w:rsidR="00AE5108" w:rsidRPr="007029DC">
        <w:rPr>
          <w:b/>
          <w:bCs/>
        </w:rPr>
        <w:t>%</w:t>
      </w:r>
      <w:r w:rsidRPr="007029DC">
        <w:rPr>
          <w:b/>
          <w:bCs/>
        </w:rPr>
        <w:t xml:space="preserve"> </w:t>
      </w:r>
      <w:r w:rsidR="00AE5108" w:rsidRPr="007029DC">
        <w:rPr>
          <w:b/>
          <w:bCs/>
        </w:rPr>
        <w:t xml:space="preserve">del </w:t>
      </w:r>
      <w:r w:rsidRPr="007029DC">
        <w:rPr>
          <w:b/>
          <w:bCs/>
        </w:rPr>
        <w:t>monte salari anno 20</w:t>
      </w:r>
      <w:r w:rsidR="00AE5108" w:rsidRPr="007029DC">
        <w:rPr>
          <w:b/>
          <w:bCs/>
        </w:rPr>
        <w:t>21</w:t>
      </w:r>
      <w:r w:rsidRPr="007029DC">
        <w:rPr>
          <w:b/>
          <w:bCs/>
        </w:rPr>
        <w:t xml:space="preserve"> relativo ai dirigenti di cui alla presente Sezione</w:t>
      </w:r>
      <w:r w:rsidR="00AE5108" w:rsidRPr="007029DC">
        <w:rPr>
          <w:b/>
          <w:bCs/>
        </w:rPr>
        <w:t>.</w:t>
      </w:r>
    </w:p>
    <w:p w14:paraId="184C4F5D" w14:textId="1AF0BEF8" w:rsidR="00432664" w:rsidRPr="007029DC" w:rsidRDefault="00432664" w:rsidP="00432664">
      <w:pPr>
        <w:rPr>
          <w:b/>
          <w:bCs/>
        </w:rPr>
      </w:pPr>
      <w:r w:rsidRPr="007029DC">
        <w:rPr>
          <w:b/>
          <w:bCs/>
        </w:rPr>
        <w:t xml:space="preserve">2. Le risorse di cui al comma 1, concorrono al finanziamento degli incrementi della retribuzione di posizione di cui all’art. </w:t>
      </w:r>
      <w:r w:rsidR="0025344F" w:rsidRPr="007029DC">
        <w:rPr>
          <w:b/>
          <w:bCs/>
        </w:rPr>
        <w:t>22</w:t>
      </w:r>
      <w:r w:rsidR="00AE5108" w:rsidRPr="007029DC">
        <w:rPr>
          <w:b/>
          <w:bCs/>
        </w:rPr>
        <w:t xml:space="preserve"> (Incremento del trattamento economico fisso)</w:t>
      </w:r>
      <w:r w:rsidRPr="007029DC">
        <w:rPr>
          <w:b/>
          <w:bCs/>
        </w:rPr>
        <w:t xml:space="preserve">, commi 4 e 5 e per la parte residuale, sono destinate </w:t>
      </w:r>
      <w:r w:rsidR="00AE5108" w:rsidRPr="007029DC">
        <w:rPr>
          <w:b/>
          <w:bCs/>
        </w:rPr>
        <w:t>a</w:t>
      </w:r>
      <w:r w:rsidRPr="007029DC">
        <w:rPr>
          <w:b/>
          <w:bCs/>
        </w:rPr>
        <w:t xml:space="preserve"> retribuzione di risultato</w:t>
      </w:r>
      <w:r w:rsidR="00AE5108" w:rsidRPr="007029DC">
        <w:rPr>
          <w:b/>
          <w:bCs/>
        </w:rPr>
        <w:t xml:space="preserve"> e welfare</w:t>
      </w:r>
      <w:r w:rsidR="17183C65" w:rsidRPr="007029DC">
        <w:rPr>
          <w:b/>
          <w:bCs/>
        </w:rPr>
        <w:t xml:space="preserve"> integrativo</w:t>
      </w:r>
      <w:r w:rsidRPr="007029DC">
        <w:rPr>
          <w:b/>
          <w:bCs/>
        </w:rPr>
        <w:t>.</w:t>
      </w:r>
    </w:p>
    <w:p w14:paraId="518E54D5" w14:textId="4A2D4F98" w:rsidR="00AE5108" w:rsidRPr="007029DC" w:rsidRDefault="00AE5108" w:rsidP="00432664">
      <w:pPr>
        <w:rPr>
          <w:b/>
          <w:bCs/>
        </w:rPr>
      </w:pPr>
      <w:r w:rsidRPr="007029DC">
        <w:rPr>
          <w:b/>
          <w:bCs/>
        </w:rPr>
        <w:t>3. In attuazione di quanto previsto dall’art. 1, comma 121 della Legge n. 207 del 30 dicembre 2024 (Legge di bilancio 2025), con la decorrenza ivi indicata, ciascun ente può ulteriormente incrementare la parte variabile del presente fondo, oltre il limite di cui all’art. 23, comma 2, del Lgs. n. 75/2017, di un importo comunque non superiore allo 0,22% del monte salari dell’anno 2021, relativo al personale destinatario del medesimo fondo, da destinare a retribuzione di risultato. I conseguenti oneri sono sostenuti a valere su risorse appositamente stanziate a carico dei rispettivi bilanci degli enti.</w:t>
      </w:r>
    </w:p>
    <w:p w14:paraId="2B236743" w14:textId="2EAE2F76" w:rsidR="00340F6A" w:rsidRPr="00D73CFF" w:rsidRDefault="00340F6A" w:rsidP="001F7E0B">
      <w:pPr>
        <w:pStyle w:val="Titolo4"/>
        <w:rPr>
          <w:bCs/>
        </w:rPr>
      </w:pPr>
      <w:bookmarkStart w:id="79" w:name="_Toc146880387"/>
      <w:bookmarkStart w:id="80" w:name="_Toc171946500"/>
      <w:bookmarkStart w:id="81" w:name="_Toc222735711"/>
      <w:r w:rsidRPr="00D73CFF">
        <w:lastRenderedPageBreak/>
        <w:t xml:space="preserve">Art. </w:t>
      </w:r>
      <w:r w:rsidR="00CE5965">
        <w:t>25</w:t>
      </w:r>
      <w:r w:rsidRPr="00D73CFF">
        <w:br/>
        <w:t>Trattamento economico del personale in distacco sindacale</w:t>
      </w:r>
      <w:bookmarkEnd w:id="79"/>
      <w:bookmarkEnd w:id="80"/>
      <w:bookmarkEnd w:id="81"/>
    </w:p>
    <w:p w14:paraId="083D3808" w14:textId="77777777" w:rsidR="00340F6A" w:rsidRPr="00B314AF" w:rsidRDefault="00340F6A" w:rsidP="00340F6A">
      <w:r w:rsidRPr="00B314AF">
        <w:t xml:space="preserve">1. Il trattamento economico del personale di cui alla presente sezione in distacco sindacale si compone: </w:t>
      </w:r>
    </w:p>
    <w:p w14:paraId="2F9B3159" w14:textId="77777777" w:rsidR="00340F6A" w:rsidRPr="00B314AF" w:rsidRDefault="00340F6A" w:rsidP="00340F6A">
      <w:r w:rsidRPr="00B314AF">
        <w:t xml:space="preserve">a) dello stipendio tabellare nonché degli eventuali assegni ad personam o RIA in godimento; </w:t>
      </w:r>
    </w:p>
    <w:p w14:paraId="6FC0DDC6" w14:textId="77777777" w:rsidR="00340F6A" w:rsidRPr="00B314AF" w:rsidRDefault="00340F6A" w:rsidP="00340F6A">
      <w:r w:rsidRPr="00B314AF">
        <w:t>b) di un elemento di garanzia della retribuzione, in una percentuale non inferiore al 60% e non superiore al 90% delle voci retributive conseguite dall’interessato nell’ultimo anno solare di servizio che precede l’attivazione del distacco, corrisposte a carico del Fondo per la retribuzione di posizione e di risultato di cui all’art. 57</w:t>
      </w:r>
      <w:r>
        <w:t xml:space="preserve"> del CCNL 17.12.2020</w:t>
      </w:r>
      <w:r w:rsidRPr="00B314AF">
        <w:t xml:space="preserve">, con esclusione dei compensi correlati ad incarichi ad interim e aggiuntivi e di quelli previsti da disposizioni di legge. </w:t>
      </w:r>
    </w:p>
    <w:p w14:paraId="5508E8D8" w14:textId="77777777" w:rsidR="00340F6A" w:rsidRPr="00B314AF" w:rsidRDefault="00340F6A" w:rsidP="00340F6A">
      <w:r w:rsidRPr="00B314AF">
        <w:t>2. La misura percentuale dell’elemento retributivo di cui al comma 1, lett. b), è definita in sede di contrattazione integrativa ed il relativo onere è posto a carico del Fondo per la retribuzione di posizione e di risultato di cui all’art. 57 del CCNL del 17.12.2020.</w:t>
      </w:r>
    </w:p>
    <w:p w14:paraId="51D9804F" w14:textId="77777777" w:rsidR="00340F6A" w:rsidRPr="00B314AF" w:rsidRDefault="00340F6A" w:rsidP="00340F6A">
      <w:r w:rsidRPr="00B314AF">
        <w:t xml:space="preserve">3. In sede di contrattazione integrativa è definita altresì la quota dell’elemento retributivo di cui al comma 1, lett. b) erogata con carattere di fissità e periodicità mensile, entro il tetto dei trattamenti in godimento erogati in precedenza all’interessato, aventi le medesime caratteristiche. </w:t>
      </w:r>
    </w:p>
    <w:p w14:paraId="201C2860" w14:textId="77777777" w:rsidR="00340F6A" w:rsidRPr="00B314AF" w:rsidRDefault="00340F6A" w:rsidP="00340F6A">
      <w:r w:rsidRPr="00B314AF">
        <w:t xml:space="preserve">4. Anche in conseguenza di quanto previsto al comma 3, la natura delle diverse quote che compongono l’elemento di garanzia non subisce modifiche, agli effetti pensionistici e dei trattamenti di fine servizio e di fine rapporto, rispetto alle voci retributive precedentemente attribuite all’interessato; pertanto, non si determinano, in relazione a tali effetti, nuovi o maggiori oneri. </w:t>
      </w:r>
    </w:p>
    <w:p w14:paraId="73459DE6" w14:textId="6661EAC2" w:rsidR="00340F6A" w:rsidRPr="00870364" w:rsidRDefault="00340F6A" w:rsidP="00340F6A">
      <w:r w:rsidRPr="006122CC">
        <w:t xml:space="preserve">5. Per i distacchi in corso alla data di entrata in vigore del presente CCNL, la cui attivazione sia avvenuta prima </w:t>
      </w:r>
      <w:r w:rsidRPr="007029DC">
        <w:rPr>
          <w:b/>
          <w:bCs/>
        </w:rPr>
        <w:t>del 2022,</w:t>
      </w:r>
      <w:r w:rsidRPr="00870364">
        <w:t xml:space="preserve"> la percentuale di cui al comma 1, lett. b) è applicata al valore medio nell’anno </w:t>
      </w:r>
      <w:r w:rsidRPr="007029DC">
        <w:rPr>
          <w:b/>
          <w:bCs/>
        </w:rPr>
        <w:t>2021</w:t>
      </w:r>
      <w:r w:rsidRPr="00870364">
        <w:t>delle voci retributive corrisposte a carico delle risorse del Fondo per la retribuzione di posizione e di risultato di cui all’art. 57 sopra citato, con esclusione dei compensi correlati ad incarichi ad interim e aggiuntivi e di quelli previsti da disposizioni di legge.</w:t>
      </w:r>
    </w:p>
    <w:p w14:paraId="50C77524" w14:textId="77777777" w:rsidR="00340F6A" w:rsidRPr="00870364" w:rsidRDefault="00340F6A" w:rsidP="00340F6A">
      <w:r w:rsidRPr="00870364">
        <w:t xml:space="preserve">6. In caso di distacco part-time o frazionato, l’elemento di garanzia è riproporzionato in base alla corrispondente percentuale di distacco. </w:t>
      </w:r>
    </w:p>
    <w:p w14:paraId="0EE5D832" w14:textId="77777777" w:rsidR="00340F6A" w:rsidRPr="00870364" w:rsidRDefault="00340F6A" w:rsidP="00340F6A">
      <w:r w:rsidRPr="00870364">
        <w:t>7. La disciplina di cui al presente articolo è applicata, presso le singole amministrazioni, dalla data di decorrenza della contrattazione integrativa di cui ai commi 2 e 3, successiva a quella di sottoscrizione del presente CCNL.</w:t>
      </w:r>
    </w:p>
    <w:p w14:paraId="22A3C225" w14:textId="0700BCE9" w:rsidR="00340F6A" w:rsidRPr="007029DC" w:rsidRDefault="00340F6A" w:rsidP="00340F6A">
      <w:pPr>
        <w:rPr>
          <w:b/>
          <w:bCs/>
        </w:rPr>
      </w:pPr>
      <w:r w:rsidRPr="007029DC">
        <w:rPr>
          <w:b/>
          <w:bCs/>
        </w:rPr>
        <w:t>8. Il presente articolo disapplica e sostituisce l’art. 44 del CCNL del 16.07.2024.</w:t>
      </w:r>
    </w:p>
    <w:p w14:paraId="6EFE025A" w14:textId="77777777" w:rsidR="00340F6A" w:rsidRPr="00340F6A" w:rsidRDefault="00340F6A" w:rsidP="00340F6A"/>
    <w:p w14:paraId="7509D1D7" w14:textId="77777777" w:rsidR="00063011" w:rsidRPr="00A411A5" w:rsidRDefault="00063011" w:rsidP="00063011">
      <w:pPr>
        <w:pStyle w:val="Titolo1"/>
        <w:spacing w:after="120"/>
      </w:pPr>
      <w:bookmarkStart w:id="82" w:name="_Toc58965333"/>
      <w:bookmarkStart w:id="83" w:name="_Toc222735712"/>
      <w:r w:rsidRPr="00A411A5">
        <w:lastRenderedPageBreak/>
        <w:t>III. SEZIONE DIRIGENTI AMMINISTRATIVI, TECNICI E PROFESSIONALI</w:t>
      </w:r>
      <w:bookmarkEnd w:id="82"/>
      <w:bookmarkEnd w:id="83"/>
    </w:p>
    <w:p w14:paraId="45B84F8F" w14:textId="77777777" w:rsidR="00063011" w:rsidRPr="00A411A5" w:rsidRDefault="00063011" w:rsidP="00063011">
      <w:pPr>
        <w:pStyle w:val="Titolo2"/>
        <w:spacing w:after="120"/>
      </w:pPr>
      <w:bookmarkStart w:id="84" w:name="_Toc58965334"/>
      <w:bookmarkStart w:id="85" w:name="_Toc222735713"/>
      <w:r w:rsidRPr="00A411A5">
        <w:lastRenderedPageBreak/>
        <w:t>TITOLO I</w:t>
      </w:r>
      <w:r w:rsidRPr="00A411A5">
        <w:br/>
      </w:r>
      <w:r w:rsidRPr="00A411A5">
        <w:rPr>
          <w:caps w:val="0"/>
        </w:rPr>
        <w:t>INTRODUZIONE ALLA SEZIONE</w:t>
      </w:r>
      <w:bookmarkEnd w:id="84"/>
      <w:bookmarkEnd w:id="85"/>
    </w:p>
    <w:p w14:paraId="4AD0F757" w14:textId="246F88A3" w:rsidR="00063011" w:rsidRPr="00137669" w:rsidRDefault="00063011" w:rsidP="001F7E0B">
      <w:pPr>
        <w:pStyle w:val="Titolo4"/>
      </w:pPr>
      <w:bookmarkStart w:id="86" w:name="_Toc58965335"/>
      <w:bookmarkStart w:id="87" w:name="_Toc222735714"/>
      <w:r w:rsidRPr="00137669">
        <w:t xml:space="preserve">Art. </w:t>
      </w:r>
      <w:r w:rsidR="00CE5965">
        <w:t>26</w:t>
      </w:r>
      <w:r w:rsidRPr="00137669">
        <w:br/>
        <w:t>Destinatari della Sezione “Dirigenti amministrativi, tecnici e professionali”</w:t>
      </w:r>
      <w:bookmarkEnd w:id="86"/>
      <w:bookmarkEnd w:id="87"/>
    </w:p>
    <w:p w14:paraId="4DADAF01" w14:textId="5AF1F035" w:rsidR="00063011" w:rsidRPr="00096180" w:rsidRDefault="00063011" w:rsidP="00063011">
      <w:pPr>
        <w:rPr>
          <w:szCs w:val="28"/>
        </w:rPr>
      </w:pPr>
      <w:r w:rsidRPr="00DF203D">
        <w:rPr>
          <w:szCs w:val="28"/>
        </w:rPr>
        <w:t xml:space="preserve">1. La presente sezione si applica ai dirigenti amministrativi, tecnici e professionali, con rapporto di lavoro a tempo indeterminato e a tempo determinato, di cui all’art. </w:t>
      </w:r>
      <w:r w:rsidR="004841ED" w:rsidRPr="00DF203D">
        <w:rPr>
          <w:szCs w:val="28"/>
        </w:rPr>
        <w:t>7</w:t>
      </w:r>
      <w:r w:rsidRPr="00DF203D">
        <w:rPr>
          <w:szCs w:val="28"/>
        </w:rPr>
        <w:t xml:space="preserve">, comma 3, del CCNQ del </w:t>
      </w:r>
      <w:r w:rsidR="004841ED" w:rsidRPr="00DF203D">
        <w:rPr>
          <w:szCs w:val="28"/>
        </w:rPr>
        <w:t>22</w:t>
      </w:r>
      <w:r w:rsidR="00192D27">
        <w:rPr>
          <w:szCs w:val="28"/>
        </w:rPr>
        <w:t>.</w:t>
      </w:r>
      <w:r w:rsidR="004841ED" w:rsidRPr="00DF203D">
        <w:rPr>
          <w:szCs w:val="28"/>
        </w:rPr>
        <w:t>02</w:t>
      </w:r>
      <w:r w:rsidR="00192D27">
        <w:rPr>
          <w:szCs w:val="28"/>
        </w:rPr>
        <w:t>.</w:t>
      </w:r>
      <w:r w:rsidR="004841ED" w:rsidRPr="00DF203D">
        <w:rPr>
          <w:szCs w:val="28"/>
        </w:rPr>
        <w:t>2024</w:t>
      </w:r>
      <w:r w:rsidRPr="00DF203D">
        <w:rPr>
          <w:szCs w:val="28"/>
        </w:rPr>
        <w:t>, delle aziende e degli enti del Servizio sanitario nazionale, destinatari</w:t>
      </w:r>
      <w:r w:rsidRPr="00DF203D">
        <w:rPr>
          <w:rStyle w:val="Rimandocommento"/>
          <w:sz w:val="28"/>
          <w:szCs w:val="28"/>
        </w:rPr>
        <w:t xml:space="preserve"> </w:t>
      </w:r>
      <w:r w:rsidRPr="00DF203D">
        <w:rPr>
          <w:szCs w:val="28"/>
        </w:rPr>
        <w:t xml:space="preserve">dei precedenti CCNL della </w:t>
      </w:r>
      <w:r w:rsidR="00D73CFF" w:rsidRPr="00DF203D">
        <w:rPr>
          <w:szCs w:val="28"/>
        </w:rPr>
        <w:t>preesistente</w:t>
      </w:r>
      <w:r w:rsidRPr="00DF203D">
        <w:rPr>
          <w:szCs w:val="28"/>
        </w:rPr>
        <w:t xml:space="preserve"> Area III.</w:t>
      </w:r>
    </w:p>
    <w:p w14:paraId="4C67FD4E" w14:textId="77777777" w:rsidR="00EB6B36" w:rsidRPr="00A411A5" w:rsidRDefault="00EB6B36" w:rsidP="00EB6B36">
      <w:pPr>
        <w:pStyle w:val="Titolo2"/>
        <w:spacing w:after="120"/>
      </w:pPr>
      <w:bookmarkStart w:id="88" w:name="_Toc58965336"/>
      <w:bookmarkStart w:id="89" w:name="_Toc222735715"/>
      <w:r w:rsidRPr="00A411A5">
        <w:lastRenderedPageBreak/>
        <w:t>TITOLO II</w:t>
      </w:r>
      <w:r w:rsidRPr="00A411A5">
        <w:br/>
      </w:r>
      <w:r w:rsidRPr="00A411A5">
        <w:rPr>
          <w:caps w:val="0"/>
        </w:rPr>
        <w:t>RELAZIONI SINDACALI</w:t>
      </w:r>
      <w:bookmarkEnd w:id="88"/>
      <w:bookmarkEnd w:id="89"/>
    </w:p>
    <w:p w14:paraId="1F4FA6DB" w14:textId="46264819" w:rsidR="00EB6B36" w:rsidRDefault="00EB6B36" w:rsidP="001F7E0B">
      <w:pPr>
        <w:pStyle w:val="Titolo4"/>
      </w:pPr>
      <w:bookmarkStart w:id="90" w:name="_Toc58965337"/>
      <w:bookmarkStart w:id="91" w:name="_Toc222735716"/>
      <w:r w:rsidRPr="00F71610">
        <w:t xml:space="preserve">Art. </w:t>
      </w:r>
      <w:r w:rsidR="00CE5965">
        <w:t>27</w:t>
      </w:r>
      <w:r w:rsidRPr="00F71610">
        <w:br/>
        <w:t>Confronto materie</w:t>
      </w:r>
      <w:bookmarkEnd w:id="90"/>
      <w:bookmarkEnd w:id="91"/>
    </w:p>
    <w:p w14:paraId="180D32EB" w14:textId="77777777" w:rsidR="008641B6" w:rsidRPr="00096180" w:rsidRDefault="008641B6" w:rsidP="008641B6">
      <w:pPr>
        <w:rPr>
          <w:szCs w:val="28"/>
        </w:rPr>
      </w:pPr>
      <w:r w:rsidRPr="00096180">
        <w:rPr>
          <w:szCs w:val="28"/>
        </w:rPr>
        <w:t>1.Sono oggetto di confronto:</w:t>
      </w:r>
    </w:p>
    <w:p w14:paraId="4D6722A2" w14:textId="77777777" w:rsidR="008641B6" w:rsidRPr="00096180" w:rsidRDefault="008641B6" w:rsidP="008641B6">
      <w:pPr>
        <w:ind w:left="284"/>
        <w:rPr>
          <w:szCs w:val="28"/>
        </w:rPr>
      </w:pPr>
      <w:r w:rsidRPr="00096180">
        <w:rPr>
          <w:szCs w:val="28"/>
        </w:rPr>
        <w:t>a) i criteri per la graduazione delle posizioni dirigenziali, correlate alle funzioni e alle connesse responsabilità;</w:t>
      </w:r>
    </w:p>
    <w:p w14:paraId="08A882B6" w14:textId="73179E8E" w:rsidR="008641B6" w:rsidRPr="007029DC" w:rsidRDefault="008641B6" w:rsidP="008641B6">
      <w:pPr>
        <w:ind w:left="284"/>
        <w:rPr>
          <w:b/>
          <w:bCs/>
          <w:szCs w:val="28"/>
        </w:rPr>
      </w:pPr>
      <w:r w:rsidRPr="00870364">
        <w:rPr>
          <w:szCs w:val="28"/>
        </w:rPr>
        <w:t>b) i criteri dei sistemi di valutazione della performance dei dirigenti</w:t>
      </w:r>
      <w:r w:rsidR="00D00ED9" w:rsidRPr="00870364">
        <w:rPr>
          <w:szCs w:val="28"/>
        </w:rPr>
        <w:t xml:space="preserve"> </w:t>
      </w:r>
      <w:r w:rsidR="00D00ED9" w:rsidRPr="007029DC">
        <w:rPr>
          <w:b/>
          <w:bCs/>
          <w:szCs w:val="28"/>
        </w:rPr>
        <w:t>tenendo conto, tra l’altro, di quanto previsto dall’art. 4-bis del DL n. 13/2023, in materia di tempestività dei pagamenti</w:t>
      </w:r>
      <w:r w:rsidRPr="007029DC">
        <w:rPr>
          <w:b/>
          <w:bCs/>
          <w:szCs w:val="28"/>
        </w:rPr>
        <w:t xml:space="preserve">; </w:t>
      </w:r>
    </w:p>
    <w:p w14:paraId="43AB3C23" w14:textId="77777777" w:rsidR="008641B6" w:rsidRPr="00870364" w:rsidRDefault="008641B6" w:rsidP="008641B6">
      <w:pPr>
        <w:ind w:left="284"/>
        <w:rPr>
          <w:szCs w:val="28"/>
        </w:rPr>
      </w:pPr>
      <w:r w:rsidRPr="00870364">
        <w:rPr>
          <w:szCs w:val="28"/>
        </w:rPr>
        <w:t>c) le condizioni, i requisiti ed i limiti per il ricorso alla risoluzione consensuale;</w:t>
      </w:r>
    </w:p>
    <w:p w14:paraId="1B2ED126" w14:textId="77777777" w:rsidR="008641B6" w:rsidRPr="00870364" w:rsidRDefault="008641B6" w:rsidP="008641B6">
      <w:pPr>
        <w:ind w:left="284"/>
        <w:rPr>
          <w:szCs w:val="28"/>
        </w:rPr>
      </w:pPr>
      <w:r w:rsidRPr="00870364">
        <w:rPr>
          <w:szCs w:val="28"/>
        </w:rPr>
        <w:t>d) i criteri e le procedure per il conferimento degli incarichi dirigenziali, secondo principi di trasparenza, assicurando il rispetto delle vigenti previsioni di legge, nonché i criteri e le procedure per il mutamento e la revoca degli incarichi dirigenziali;</w:t>
      </w:r>
    </w:p>
    <w:p w14:paraId="240E33DD" w14:textId="153350EF" w:rsidR="00836FEA" w:rsidRPr="00870364" w:rsidRDefault="008641B6" w:rsidP="00836FEA">
      <w:pPr>
        <w:ind w:left="284"/>
        <w:rPr>
          <w:szCs w:val="28"/>
        </w:rPr>
      </w:pPr>
      <w:r w:rsidRPr="00870364">
        <w:rPr>
          <w:szCs w:val="28"/>
        </w:rPr>
        <w:t xml:space="preserve">e) le linee generali di riferimento per la pianificazione di attività formative e di aggiornamento, ivi compresa la individuazione, nel piano della formazione, dell’obiettivo di ore formative da erogare </w:t>
      </w:r>
      <w:r w:rsidRPr="007029DC">
        <w:rPr>
          <w:b/>
          <w:bCs/>
          <w:szCs w:val="28"/>
        </w:rPr>
        <w:t>nel corso dell’anno</w:t>
      </w:r>
      <w:r w:rsidR="00836FEA" w:rsidRPr="007029DC">
        <w:rPr>
          <w:b/>
          <w:bCs/>
          <w:szCs w:val="28"/>
        </w:rPr>
        <w:t xml:space="preserve"> nel rispetto delle risorse minime da stanziare di cui all’art. </w:t>
      </w:r>
      <w:r w:rsidR="00912B7B" w:rsidRPr="007029DC">
        <w:rPr>
          <w:b/>
          <w:bCs/>
          <w:szCs w:val="28"/>
        </w:rPr>
        <w:t>17</w:t>
      </w:r>
      <w:r w:rsidR="00836FEA" w:rsidRPr="007029DC">
        <w:rPr>
          <w:b/>
          <w:bCs/>
          <w:szCs w:val="28"/>
        </w:rPr>
        <w:t>,</w:t>
      </w:r>
      <w:r w:rsidR="00340F6A" w:rsidRPr="00870364">
        <w:rPr>
          <w:szCs w:val="28"/>
        </w:rPr>
        <w:t xml:space="preserve"> (Principi e finalità della formazione)</w:t>
      </w:r>
      <w:r w:rsidR="00836FEA" w:rsidRPr="00870364">
        <w:rPr>
          <w:szCs w:val="28"/>
        </w:rPr>
        <w:t xml:space="preserve"> comma 6</w:t>
      </w:r>
      <w:r w:rsidR="00340F6A" w:rsidRPr="00870364">
        <w:rPr>
          <w:szCs w:val="28"/>
        </w:rPr>
        <w:t>;</w:t>
      </w:r>
    </w:p>
    <w:p w14:paraId="0717B4B0" w14:textId="6CA1A8C5" w:rsidR="008641B6" w:rsidRPr="00870364" w:rsidRDefault="008641B6" w:rsidP="008641B6">
      <w:pPr>
        <w:ind w:left="284"/>
        <w:rPr>
          <w:szCs w:val="28"/>
        </w:rPr>
      </w:pPr>
      <w:r w:rsidRPr="00870364">
        <w:rPr>
          <w:szCs w:val="28"/>
        </w:rPr>
        <w:t>f) i criteri generali delle modalità attuative del lavoro agile, i criteri generali per l’individuazione dei processi e delle attività di lavoro, con riferimento al lavoro agile</w:t>
      </w:r>
      <w:r w:rsidR="00912B7B" w:rsidRPr="00870364">
        <w:rPr>
          <w:szCs w:val="28"/>
        </w:rPr>
        <w:t>;</w:t>
      </w:r>
    </w:p>
    <w:p w14:paraId="337B7E02" w14:textId="77777777" w:rsidR="008641B6" w:rsidRPr="00870364" w:rsidRDefault="008641B6" w:rsidP="008641B6">
      <w:pPr>
        <w:ind w:left="284"/>
        <w:rPr>
          <w:szCs w:val="28"/>
        </w:rPr>
      </w:pPr>
      <w:r w:rsidRPr="00870364">
        <w:rPr>
          <w:szCs w:val="28"/>
        </w:rPr>
        <w:t>g) andamenti occupazionali;</w:t>
      </w:r>
    </w:p>
    <w:p w14:paraId="239DE3CD" w14:textId="7E893BCE" w:rsidR="008641B6" w:rsidRPr="007029DC" w:rsidRDefault="008641B6" w:rsidP="008641B6">
      <w:pPr>
        <w:ind w:left="284"/>
        <w:rPr>
          <w:b/>
          <w:bCs/>
          <w:szCs w:val="28"/>
        </w:rPr>
      </w:pPr>
      <w:r w:rsidRPr="00870364">
        <w:rPr>
          <w:szCs w:val="28"/>
        </w:rPr>
        <w:t>h) le materie individuate quale oggetto di confronto</w:t>
      </w:r>
      <w:r w:rsidRPr="007029DC">
        <w:rPr>
          <w:b/>
          <w:bCs/>
          <w:szCs w:val="28"/>
        </w:rPr>
        <w:t>, ai sensi dell’art. 6 comma 6, in sede di Organismo paritetico per l’Innovazione</w:t>
      </w:r>
      <w:r w:rsidR="00F30BE4" w:rsidRPr="007029DC">
        <w:rPr>
          <w:b/>
          <w:bCs/>
          <w:szCs w:val="28"/>
        </w:rPr>
        <w:t>;</w:t>
      </w:r>
    </w:p>
    <w:p w14:paraId="3A4045DA" w14:textId="22F51713" w:rsidR="003A4608" w:rsidRPr="007029DC" w:rsidRDefault="00512FD9" w:rsidP="003A4608">
      <w:pPr>
        <w:ind w:left="284"/>
        <w:rPr>
          <w:b/>
          <w:bCs/>
          <w:szCs w:val="28"/>
        </w:rPr>
      </w:pPr>
      <w:r w:rsidRPr="007029DC">
        <w:rPr>
          <w:b/>
          <w:bCs/>
          <w:szCs w:val="28"/>
        </w:rPr>
        <w:t>i</w:t>
      </w:r>
      <w:r w:rsidR="003A4608" w:rsidRPr="007029DC">
        <w:rPr>
          <w:b/>
          <w:bCs/>
          <w:szCs w:val="28"/>
        </w:rPr>
        <w:t xml:space="preserve">) </w:t>
      </w:r>
      <w:r w:rsidR="006122CC" w:rsidRPr="007029DC">
        <w:rPr>
          <w:b/>
          <w:bCs/>
          <w:szCs w:val="28"/>
        </w:rPr>
        <w:t>strumenti per l’attuazione</w:t>
      </w:r>
      <w:r w:rsidR="003A4608" w:rsidRPr="007029DC">
        <w:rPr>
          <w:b/>
          <w:bCs/>
          <w:szCs w:val="28"/>
        </w:rPr>
        <w:t xml:space="preserve"> delle politiche di age-management ai sensi dell’art</w:t>
      </w:r>
      <w:r w:rsidR="00912B7B" w:rsidRPr="007029DC">
        <w:rPr>
          <w:b/>
          <w:bCs/>
          <w:szCs w:val="28"/>
        </w:rPr>
        <w:t xml:space="preserve">. 18 </w:t>
      </w:r>
      <w:r w:rsidR="003A4608" w:rsidRPr="007029DC">
        <w:rPr>
          <w:b/>
          <w:bCs/>
          <w:szCs w:val="28"/>
        </w:rPr>
        <w:t>(Obiettivi e strumenti di age management);</w:t>
      </w:r>
    </w:p>
    <w:p w14:paraId="4EC48074" w14:textId="4F26810D" w:rsidR="003A4608" w:rsidRPr="007029DC" w:rsidRDefault="00512FD9" w:rsidP="003A4608">
      <w:pPr>
        <w:ind w:left="284"/>
        <w:rPr>
          <w:b/>
          <w:bCs/>
          <w:szCs w:val="28"/>
        </w:rPr>
      </w:pPr>
      <w:r w:rsidRPr="007029DC">
        <w:rPr>
          <w:b/>
          <w:bCs/>
          <w:szCs w:val="28"/>
        </w:rPr>
        <w:t>l</w:t>
      </w:r>
      <w:r w:rsidR="003A4608" w:rsidRPr="007029DC">
        <w:rPr>
          <w:b/>
          <w:bCs/>
          <w:szCs w:val="28"/>
        </w:rPr>
        <w:t>) linee generali di indirizzo per l’adozione di misure finalizzate alla prevenzione delle aggressioni e delle molestie sul lavoro</w:t>
      </w:r>
      <w:r w:rsidR="00903D8C" w:rsidRPr="007029DC">
        <w:rPr>
          <w:b/>
          <w:bCs/>
          <w:szCs w:val="28"/>
        </w:rPr>
        <w:t>.</w:t>
      </w:r>
    </w:p>
    <w:p w14:paraId="7B38F77A" w14:textId="3508E0D8" w:rsidR="008641B6" w:rsidRPr="007029DC" w:rsidRDefault="008641B6" w:rsidP="008641B6">
      <w:pPr>
        <w:ind w:left="284"/>
        <w:rPr>
          <w:b/>
          <w:bCs/>
          <w:szCs w:val="28"/>
        </w:rPr>
      </w:pPr>
      <w:r w:rsidRPr="007029DC">
        <w:rPr>
          <w:b/>
          <w:bCs/>
          <w:szCs w:val="28"/>
        </w:rPr>
        <w:t xml:space="preserve">2. Il presente articolo disapplica e sostituisce l’art. </w:t>
      </w:r>
      <w:r w:rsidR="00C75CB1" w:rsidRPr="007029DC">
        <w:rPr>
          <w:b/>
          <w:bCs/>
          <w:szCs w:val="28"/>
        </w:rPr>
        <w:t>46</w:t>
      </w:r>
      <w:r w:rsidRPr="007029DC">
        <w:rPr>
          <w:b/>
          <w:bCs/>
          <w:szCs w:val="28"/>
        </w:rPr>
        <w:t xml:space="preserve"> del CCNL 1</w:t>
      </w:r>
      <w:r w:rsidR="00C75CB1" w:rsidRPr="007029DC">
        <w:rPr>
          <w:b/>
          <w:bCs/>
          <w:szCs w:val="28"/>
        </w:rPr>
        <w:t>6</w:t>
      </w:r>
      <w:r w:rsidRPr="007029DC">
        <w:rPr>
          <w:b/>
          <w:bCs/>
          <w:szCs w:val="28"/>
        </w:rPr>
        <w:t>.</w:t>
      </w:r>
      <w:r w:rsidR="00C75CB1" w:rsidRPr="007029DC">
        <w:rPr>
          <w:b/>
          <w:bCs/>
          <w:szCs w:val="28"/>
        </w:rPr>
        <w:t>07</w:t>
      </w:r>
      <w:r w:rsidRPr="007029DC">
        <w:rPr>
          <w:b/>
          <w:bCs/>
          <w:szCs w:val="28"/>
        </w:rPr>
        <w:t>.202</w:t>
      </w:r>
      <w:r w:rsidR="00C75CB1" w:rsidRPr="007029DC">
        <w:rPr>
          <w:b/>
          <w:bCs/>
          <w:szCs w:val="28"/>
        </w:rPr>
        <w:t>4</w:t>
      </w:r>
      <w:r w:rsidRPr="007029DC">
        <w:rPr>
          <w:b/>
          <w:bCs/>
          <w:szCs w:val="28"/>
        </w:rPr>
        <w:t>.</w:t>
      </w:r>
    </w:p>
    <w:p w14:paraId="24B6D35F" w14:textId="559FAD49" w:rsidR="001E1BEB" w:rsidRPr="00F71610" w:rsidRDefault="001E1BEB" w:rsidP="001F7E0B">
      <w:pPr>
        <w:pStyle w:val="Titolo4"/>
      </w:pPr>
      <w:bookmarkStart w:id="92" w:name="_Toc58965338"/>
      <w:bookmarkStart w:id="93" w:name="_Toc222735717"/>
      <w:bookmarkStart w:id="94" w:name="_Toc58965339"/>
      <w:r w:rsidRPr="00F71610">
        <w:lastRenderedPageBreak/>
        <w:t xml:space="preserve">Art. </w:t>
      </w:r>
      <w:r w:rsidR="00CE5965">
        <w:t>28</w:t>
      </w:r>
      <w:r w:rsidRPr="00F71610">
        <w:br/>
        <w:t>Confronto regionale</w:t>
      </w:r>
      <w:bookmarkEnd w:id="92"/>
      <w:bookmarkEnd w:id="93"/>
    </w:p>
    <w:p w14:paraId="10092F72" w14:textId="0790318E" w:rsidR="008641B6" w:rsidRPr="00096180" w:rsidRDefault="008641B6" w:rsidP="008641B6">
      <w:r>
        <w:t>1. Ferma rimanendo l’autonomia contrattuale delle amministrazioni nel rispetto dell’art. 40 del D. Lgs. n. 165/2001, le Regioni entro 90 giorni dall’entrata in vigore del presente contratto, previo confronto con le organizzazioni sindacali firmatarie dello stesso, possono emanare linee generali di indirizzo agli enti o aziende - anche per lo svolgimento della contrattazione</w:t>
      </w:r>
      <w:r w:rsidR="00DE6CD4">
        <w:t xml:space="preserve"> collettiva</w:t>
      </w:r>
      <w:r>
        <w:t xml:space="preserve"> integrativa, ove prevista ai sensi dell’art. </w:t>
      </w:r>
      <w:r w:rsidR="00C64A47">
        <w:t>29</w:t>
      </w:r>
      <w:r w:rsidR="00DE6CD4">
        <w:t xml:space="preserve"> (Contrattazione collettiva integrativa)</w:t>
      </w:r>
      <w:r>
        <w:t>, nelle seguenti materie:</w:t>
      </w:r>
    </w:p>
    <w:p w14:paraId="4B6DE04F" w14:textId="64E8CEC0" w:rsidR="008641B6" w:rsidRPr="00096180" w:rsidRDefault="008641B6" w:rsidP="0A99ED57">
      <w:r>
        <w:t>a) metodologie di utilizzo da parte delle amministrazioni di una quota dei minori oneri derivanti dalla riduzione stabile della dotazione organica dei dirigenti di cui all’art.</w:t>
      </w:r>
      <w:r w:rsidR="42A9456C">
        <w:t xml:space="preserve"> </w:t>
      </w:r>
      <w:r w:rsidR="759F9731">
        <w:t>90</w:t>
      </w:r>
      <w:r w:rsidR="0D6CE0BB">
        <w:t xml:space="preserve"> </w:t>
      </w:r>
      <w:r w:rsidR="759F9731">
        <w:t xml:space="preserve">ed </w:t>
      </w:r>
      <w:r w:rsidR="0DD844D4">
        <w:t>all’</w:t>
      </w:r>
      <w:r>
        <w:t xml:space="preserve">art. 91 del CCNL del 17.12.2020; </w:t>
      </w:r>
    </w:p>
    <w:p w14:paraId="514323DE" w14:textId="77777777" w:rsidR="008641B6" w:rsidRPr="00096180" w:rsidRDefault="008641B6" w:rsidP="008641B6">
      <w:pPr>
        <w:rPr>
          <w:szCs w:val="28"/>
        </w:rPr>
      </w:pPr>
      <w:r w:rsidRPr="00096180">
        <w:rPr>
          <w:szCs w:val="28"/>
        </w:rPr>
        <w:t>b) criteri generali dei sistemi di valutazione professionale e di performance dei dirigenti;</w:t>
      </w:r>
    </w:p>
    <w:p w14:paraId="17C3EE71" w14:textId="77777777" w:rsidR="008641B6" w:rsidRPr="00096180" w:rsidRDefault="008641B6" w:rsidP="008641B6">
      <w:pPr>
        <w:rPr>
          <w:szCs w:val="28"/>
        </w:rPr>
      </w:pPr>
      <w:r w:rsidRPr="00096180">
        <w:rPr>
          <w:szCs w:val="28"/>
        </w:rPr>
        <w:t>c) criteri di allocazione delle risorse che finanziano il salario accessorio previste da specifiche disposizioni di legge per le quali è necessario l’intervento regionale che tengano anche conto della perequazione e compensazione a livello regionale;</w:t>
      </w:r>
    </w:p>
    <w:p w14:paraId="529F2304" w14:textId="77777777" w:rsidR="008641B6" w:rsidRPr="00096180" w:rsidRDefault="008641B6" w:rsidP="008641B6">
      <w:pPr>
        <w:rPr>
          <w:szCs w:val="28"/>
        </w:rPr>
      </w:pPr>
      <w:r w:rsidRPr="00096180">
        <w:rPr>
          <w:szCs w:val="28"/>
        </w:rPr>
        <w:t>d) indicazioni in tema di art. 16, comma 5, CCNL 6.5.2010 delle aree IV e III con riferimento alla sola dirigenza professionale, tecnica ed amministrativa, relativo alle aspettative per motivi di assistenza umanitaria, all’emergenza e alla cooperazione;</w:t>
      </w:r>
    </w:p>
    <w:p w14:paraId="3E0F329C" w14:textId="77777777" w:rsidR="008641B6" w:rsidRPr="00096180" w:rsidRDefault="008641B6" w:rsidP="008641B6">
      <w:pPr>
        <w:rPr>
          <w:szCs w:val="28"/>
        </w:rPr>
      </w:pPr>
      <w:r w:rsidRPr="00096180">
        <w:rPr>
          <w:szCs w:val="28"/>
        </w:rPr>
        <w:t>e) indicazioni per la realizzazione della formazione manageriale e formazione continua, comprendente l’aggiornamento professionale e la formazione permanente;</w:t>
      </w:r>
    </w:p>
    <w:p w14:paraId="68156290" w14:textId="77777777" w:rsidR="008641B6" w:rsidRPr="00096180" w:rsidRDefault="008641B6" w:rsidP="008641B6">
      <w:pPr>
        <w:rPr>
          <w:szCs w:val="28"/>
        </w:rPr>
      </w:pPr>
      <w:r w:rsidRPr="00096180">
        <w:rPr>
          <w:szCs w:val="28"/>
        </w:rPr>
        <w:t>f) modalità di incremento del Fondo in caso di aumento della dotazione organica o dei servizi anche ad invarianza di essa, ai sensi dell’art. 90 e dell’art. 91 del CCNL del 17.12.2020;</w:t>
      </w:r>
    </w:p>
    <w:p w14:paraId="17730AA1" w14:textId="77777777" w:rsidR="008641B6" w:rsidRPr="00096180" w:rsidRDefault="008641B6" w:rsidP="008641B6">
      <w:pPr>
        <w:rPr>
          <w:szCs w:val="28"/>
        </w:rPr>
      </w:pPr>
      <w:r w:rsidRPr="00096180">
        <w:rPr>
          <w:szCs w:val="28"/>
        </w:rPr>
        <w:t>g) progetti di riorganizzazione collegati ai fondi del PNRR.</w:t>
      </w:r>
    </w:p>
    <w:p w14:paraId="336B6D93" w14:textId="6B04FB9B" w:rsidR="008641B6" w:rsidRPr="007029DC" w:rsidRDefault="008641B6" w:rsidP="008641B6">
      <w:pPr>
        <w:rPr>
          <w:b/>
          <w:bCs/>
          <w:szCs w:val="28"/>
        </w:rPr>
      </w:pPr>
      <w:r w:rsidRPr="007029DC">
        <w:rPr>
          <w:b/>
          <w:bCs/>
          <w:szCs w:val="28"/>
        </w:rPr>
        <w:t>2. Il presente articolo disapplica e sostituisce l’art. 47 del CCNL 16/07/2024.</w:t>
      </w:r>
    </w:p>
    <w:p w14:paraId="3834716B" w14:textId="35C22735" w:rsidR="005562F1" w:rsidRDefault="00EB6B36" w:rsidP="001F7E0B">
      <w:pPr>
        <w:pStyle w:val="Titolo4"/>
      </w:pPr>
      <w:bookmarkStart w:id="95" w:name="_Toc222735718"/>
      <w:r w:rsidRPr="005562F1">
        <w:t>Art.</w:t>
      </w:r>
      <w:r w:rsidR="00CE5965">
        <w:t xml:space="preserve"> 29</w:t>
      </w:r>
      <w:r w:rsidR="00C01E83" w:rsidRPr="005562F1">
        <w:br/>
      </w:r>
      <w:r w:rsidRPr="00EE69FA">
        <w:t>Contrattazione</w:t>
      </w:r>
      <w:r w:rsidR="00DE6CD4" w:rsidRPr="00EE69FA">
        <w:t xml:space="preserve"> collettiva</w:t>
      </w:r>
      <w:r w:rsidRPr="005562F1">
        <w:t xml:space="preserve"> integrativa: materie</w:t>
      </w:r>
      <w:bookmarkEnd w:id="94"/>
      <w:bookmarkEnd w:id="95"/>
    </w:p>
    <w:p w14:paraId="1D1D5132" w14:textId="31586005" w:rsidR="008641B6" w:rsidRPr="00096180" w:rsidRDefault="008641B6" w:rsidP="008641B6">
      <w:pPr>
        <w:rPr>
          <w:szCs w:val="28"/>
        </w:rPr>
      </w:pPr>
      <w:r w:rsidRPr="00096180">
        <w:rPr>
          <w:szCs w:val="28"/>
        </w:rPr>
        <w:t xml:space="preserve">1. Sono oggetto di contrattazione </w:t>
      </w:r>
      <w:r w:rsidR="000B377A" w:rsidRPr="00EE69FA">
        <w:rPr>
          <w:szCs w:val="28"/>
        </w:rPr>
        <w:t>collettiva</w:t>
      </w:r>
      <w:r w:rsidR="000B377A">
        <w:rPr>
          <w:szCs w:val="28"/>
        </w:rPr>
        <w:t xml:space="preserve"> </w:t>
      </w:r>
      <w:r w:rsidRPr="00096180">
        <w:rPr>
          <w:szCs w:val="28"/>
        </w:rPr>
        <w:t>integrativa:</w:t>
      </w:r>
    </w:p>
    <w:p w14:paraId="08C0A0BE" w14:textId="77777777" w:rsidR="008641B6" w:rsidRPr="00096180" w:rsidRDefault="008641B6" w:rsidP="008641B6">
      <w:pPr>
        <w:rPr>
          <w:szCs w:val="28"/>
        </w:rPr>
      </w:pPr>
      <w:r w:rsidRPr="00096180">
        <w:rPr>
          <w:szCs w:val="28"/>
        </w:rPr>
        <w:t>a) la definizione di un diverso criterio di riparto, tra le varie voci di utilizzo, delle risorse del Fondo di cui all’art. 90 (Fondo retribuzione di posizione) e di quelle di cui all’art. 91 del CCNL 17.12.2020;</w:t>
      </w:r>
    </w:p>
    <w:p w14:paraId="60E347A1" w14:textId="33A9DB62" w:rsidR="008641B6" w:rsidRPr="00096180" w:rsidRDefault="008641B6" w:rsidP="008641B6">
      <w:pPr>
        <w:rPr>
          <w:szCs w:val="28"/>
        </w:rPr>
      </w:pPr>
      <w:r w:rsidRPr="00096180">
        <w:rPr>
          <w:szCs w:val="28"/>
        </w:rPr>
        <w:lastRenderedPageBreak/>
        <w:t xml:space="preserve">b) i criteri per la determinazione e attribuzione della retribuzione di risultato; in tale ambito sono altresì definite le misure percentuali di cui all’art. </w:t>
      </w:r>
      <w:r w:rsidR="00C64A47">
        <w:rPr>
          <w:szCs w:val="28"/>
        </w:rPr>
        <w:t>13</w:t>
      </w:r>
      <w:r w:rsidRPr="00096180">
        <w:rPr>
          <w:szCs w:val="28"/>
        </w:rPr>
        <w:t xml:space="preserve"> (Differenziazione e variabilità della retribuzione di risultato);</w:t>
      </w:r>
    </w:p>
    <w:p w14:paraId="0A3FC495" w14:textId="06EC98EF" w:rsidR="008641B6" w:rsidRPr="00096180" w:rsidRDefault="008641B6" w:rsidP="008641B6">
      <w:pPr>
        <w:rPr>
          <w:szCs w:val="28"/>
        </w:rPr>
      </w:pPr>
      <w:r w:rsidRPr="00096180">
        <w:rPr>
          <w:szCs w:val="28"/>
        </w:rPr>
        <w:t>c) i criteri di attribuzione dei trattamenti accessori previsti da specifiche disposizioni di legge, nell’ambito delle risorse da queste stabilite, nonché la correlazione tra i suddetti compensi</w:t>
      </w:r>
      <w:r w:rsidR="00930A6E">
        <w:rPr>
          <w:szCs w:val="28"/>
        </w:rPr>
        <w:t xml:space="preserve"> </w:t>
      </w:r>
      <w:r w:rsidRPr="00096180">
        <w:rPr>
          <w:szCs w:val="28"/>
        </w:rPr>
        <w:t>e la retribuzione di risultato;</w:t>
      </w:r>
    </w:p>
    <w:p w14:paraId="4B653A7B" w14:textId="7AB86923" w:rsidR="008641B6" w:rsidRPr="00096180" w:rsidRDefault="008641B6" w:rsidP="008641B6">
      <w:pPr>
        <w:rPr>
          <w:szCs w:val="28"/>
        </w:rPr>
      </w:pPr>
      <w:r w:rsidRPr="00096180">
        <w:rPr>
          <w:szCs w:val="28"/>
        </w:rPr>
        <w:t>d) i criteri generali per la definizione dei piani di welfare integrativo, attivabili nei limiti delle risorse di cui all’art.</w:t>
      </w:r>
      <w:r w:rsidR="00C64A47">
        <w:rPr>
          <w:szCs w:val="28"/>
        </w:rPr>
        <w:t>15</w:t>
      </w:r>
      <w:r w:rsidRPr="00096180">
        <w:rPr>
          <w:szCs w:val="28"/>
        </w:rPr>
        <w:t>;</w:t>
      </w:r>
    </w:p>
    <w:p w14:paraId="05815CED" w14:textId="77777777" w:rsidR="008641B6" w:rsidRPr="00096180" w:rsidRDefault="008641B6" w:rsidP="008641B6">
      <w:pPr>
        <w:rPr>
          <w:szCs w:val="28"/>
        </w:rPr>
      </w:pPr>
      <w:r w:rsidRPr="00096180">
        <w:rPr>
          <w:szCs w:val="28"/>
        </w:rPr>
        <w:t>e) i riflessi sulla qualità del lavoro e sulla professionalità delle innovazioni inerenti all’organizzazione dei servizi;</w:t>
      </w:r>
    </w:p>
    <w:p w14:paraId="4ED69436" w14:textId="0FA66BB7" w:rsidR="008641B6" w:rsidRPr="00096180" w:rsidRDefault="008641B6" w:rsidP="008641B6">
      <w:pPr>
        <w:rPr>
          <w:szCs w:val="28"/>
        </w:rPr>
      </w:pPr>
      <w:r w:rsidRPr="00096180">
        <w:rPr>
          <w:szCs w:val="28"/>
        </w:rPr>
        <w:t>f) l’individuazione delle posizioni dirigenziali i cui titolari devono essere esonerati dallo sciopero, ai sensi della legge n. 146/1990 e successive modifiche ed integrazioni, secondo quanto previsto dalle specifiche disposizioni dell’Accordo dell’Area della dirigenza sanitaria, professionale, tecnica ed amministrativa del Servizio Sanitario Nazionale del 25.</w:t>
      </w:r>
      <w:r w:rsidR="00595F51">
        <w:rPr>
          <w:szCs w:val="28"/>
        </w:rPr>
        <w:t>0</w:t>
      </w:r>
      <w:r w:rsidRPr="00096180">
        <w:rPr>
          <w:szCs w:val="28"/>
        </w:rPr>
        <w:t>9.2001 in materia di norme di garanzia del funzionamento dei servizi pubblici essenziali, anche per quanto concerne i soggetti sindacali legittimati a tale contrattazione integrativa</w:t>
      </w:r>
      <w:r>
        <w:rPr>
          <w:szCs w:val="28"/>
        </w:rPr>
        <w:t>;</w:t>
      </w:r>
    </w:p>
    <w:p w14:paraId="1900CA97" w14:textId="77777777" w:rsidR="008641B6" w:rsidRPr="00271880" w:rsidRDefault="008641B6" w:rsidP="008641B6">
      <w:pPr>
        <w:rPr>
          <w:szCs w:val="28"/>
        </w:rPr>
      </w:pPr>
      <w:r w:rsidRPr="00096180">
        <w:rPr>
          <w:szCs w:val="28"/>
        </w:rPr>
        <w:t xml:space="preserve">g) i criteri e le risorse per l’applicazione della clausola di salvaguardia economica di cui all’art. 31 del CCNL 17.12.2020, al fine di definire quanto demandato alla </w:t>
      </w:r>
      <w:r w:rsidRPr="00271880">
        <w:rPr>
          <w:szCs w:val="28"/>
        </w:rPr>
        <w:t>contrattazione integrativa da tale articolo;</w:t>
      </w:r>
    </w:p>
    <w:p w14:paraId="4E68B6B5" w14:textId="4674C651" w:rsidR="008641B6" w:rsidRPr="00096180" w:rsidRDefault="008641B6" w:rsidP="008641B6">
      <w:pPr>
        <w:rPr>
          <w:strike/>
          <w:szCs w:val="28"/>
        </w:rPr>
      </w:pPr>
      <w:r w:rsidRPr="00271880">
        <w:rPr>
          <w:szCs w:val="28"/>
        </w:rPr>
        <w:t xml:space="preserve">h) i criteri per l’attribuzione dei compensi professionali degli avvocati, nel rispetto delle modalità e delle misure previste dall’art. 9 del D. L. n. 90/2014 come convertito in legge con modificazioni, dall’art 1, comma 1, della L. 114/2014 </w:t>
      </w:r>
      <w:r w:rsidRPr="00183C54">
        <w:rPr>
          <w:szCs w:val="28"/>
        </w:rPr>
        <w:t xml:space="preserve">e delle disposizioni contrattuali previste in materia dai precedenti CCNL </w:t>
      </w:r>
      <w:r w:rsidR="00595F51" w:rsidRPr="00183C54">
        <w:rPr>
          <w:szCs w:val="28"/>
        </w:rPr>
        <w:t>della preesistente</w:t>
      </w:r>
      <w:r w:rsidRPr="00183C54">
        <w:rPr>
          <w:szCs w:val="28"/>
        </w:rPr>
        <w:t xml:space="preserve"> Area III che, pertanto, sono confermate;</w:t>
      </w:r>
    </w:p>
    <w:p w14:paraId="22360BE8" w14:textId="77777777" w:rsidR="008641B6" w:rsidRPr="00096180" w:rsidRDefault="008641B6" w:rsidP="008641B6">
      <w:pPr>
        <w:rPr>
          <w:szCs w:val="28"/>
        </w:rPr>
      </w:pPr>
      <w:r w:rsidRPr="00096180">
        <w:rPr>
          <w:szCs w:val="28"/>
        </w:rPr>
        <w:t xml:space="preserve">i) i criteri per l’integrazione della retribuzione di risultato del dirigente in ragione dell’impegno richiesto, nel caso di affidamento di un incarico di sostituzione o di un incarico ad interim per il periodo di affidamento dell’incarico, ai sensi dell’art. 73, commi 7 e 8 del CCNL 17.12.2020; eventuale integrazione della retribuzione di risultato nel caso di affidamento di specifici incarichi previsti dalle norme vigenti, quali ad esempio  quello di responsabile della prevenzione della corruzione e della trasparenza (RPCT), </w:t>
      </w:r>
      <w:r w:rsidRPr="00096180">
        <w:rPr>
          <w:bCs/>
        </w:rPr>
        <w:t xml:space="preserve">di responsabile della transizione digitale (RTD) e di data </w:t>
      </w:r>
      <w:proofErr w:type="spellStart"/>
      <w:r w:rsidRPr="00096180">
        <w:rPr>
          <w:bCs/>
        </w:rPr>
        <w:t>protection</w:t>
      </w:r>
      <w:proofErr w:type="spellEnd"/>
      <w:r w:rsidRPr="00096180">
        <w:rPr>
          <w:bCs/>
        </w:rPr>
        <w:t xml:space="preserve"> </w:t>
      </w:r>
      <w:proofErr w:type="spellStart"/>
      <w:r w:rsidRPr="00096180">
        <w:rPr>
          <w:bCs/>
        </w:rPr>
        <w:t>officer</w:t>
      </w:r>
      <w:proofErr w:type="spellEnd"/>
      <w:r w:rsidRPr="00096180">
        <w:rPr>
          <w:bCs/>
        </w:rPr>
        <w:t xml:space="preserve"> (DPO);</w:t>
      </w:r>
    </w:p>
    <w:p w14:paraId="0E738812" w14:textId="77777777" w:rsidR="008641B6" w:rsidRPr="00096180" w:rsidRDefault="008641B6" w:rsidP="008641B6">
      <w:pPr>
        <w:rPr>
          <w:szCs w:val="28"/>
        </w:rPr>
      </w:pPr>
      <w:r w:rsidRPr="00096180">
        <w:rPr>
          <w:szCs w:val="28"/>
        </w:rPr>
        <w:t>j) i criteri generali per l'attribuzione dei proventi dell’attività di supporto alla libera professionale intramuraria dei dirigenti sanitari, in coerenza con quanto definito dall’Azienda;</w:t>
      </w:r>
    </w:p>
    <w:p w14:paraId="0137C447" w14:textId="7EACA26E" w:rsidR="008641B6" w:rsidRPr="00096180" w:rsidRDefault="008641B6" w:rsidP="008641B6">
      <w:pPr>
        <w:rPr>
          <w:szCs w:val="28"/>
        </w:rPr>
      </w:pPr>
      <w:r w:rsidRPr="00096180">
        <w:rPr>
          <w:szCs w:val="28"/>
        </w:rPr>
        <w:t xml:space="preserve">k) l’eventuale elevazione della misura prevista dall’art.53, comma 6, </w:t>
      </w:r>
      <w:r w:rsidR="00CC7131">
        <w:rPr>
          <w:szCs w:val="28"/>
        </w:rPr>
        <w:t xml:space="preserve">del </w:t>
      </w:r>
      <w:r w:rsidR="00CC7131" w:rsidRPr="00DF203D">
        <w:rPr>
          <w:szCs w:val="28"/>
        </w:rPr>
        <w:t>CCNL del 16.07.2024</w:t>
      </w:r>
      <w:r w:rsidR="00CC7131" w:rsidRPr="00E43FDE">
        <w:rPr>
          <w:szCs w:val="28"/>
        </w:rPr>
        <w:t xml:space="preserve"> </w:t>
      </w:r>
      <w:r w:rsidRPr="00096180">
        <w:rPr>
          <w:szCs w:val="28"/>
        </w:rPr>
        <w:t xml:space="preserve">(Pronta disponibilità) primo periodo per remunerare la pronta disponibilità, con relativo onere a carico del Fondo di cui all’art. 91 del CCNL 17.12.2020, nonché </w:t>
      </w:r>
      <w:r w:rsidRPr="00096180">
        <w:rPr>
          <w:szCs w:val="28"/>
        </w:rPr>
        <w:lastRenderedPageBreak/>
        <w:t>la definizione degli importi corrisposti in caso di chiamata di cui allo stesso comma 6 ultimo periodo, nell’ambito dei valori minimi e massimi ivi indicati;</w:t>
      </w:r>
    </w:p>
    <w:p w14:paraId="537191F0" w14:textId="22FAFE2C" w:rsidR="008641B6" w:rsidRDefault="008641B6" w:rsidP="008641B6">
      <w:pPr>
        <w:rPr>
          <w:szCs w:val="28"/>
        </w:rPr>
      </w:pPr>
      <w:r w:rsidRPr="00096180">
        <w:rPr>
          <w:szCs w:val="28"/>
        </w:rPr>
        <w:t>l) le linee di indirizzo e criteri generali per l’individuazione delle misure concernenti la salute e la sicurezza nei luoghi di lavoro</w:t>
      </w:r>
      <w:r w:rsidR="00C33C06">
        <w:rPr>
          <w:szCs w:val="28"/>
        </w:rPr>
        <w:t>;</w:t>
      </w:r>
    </w:p>
    <w:p w14:paraId="55C00D99" w14:textId="77777777" w:rsidR="00C33C06" w:rsidRPr="007029DC" w:rsidRDefault="00C33C06" w:rsidP="00C33C06">
      <w:pPr>
        <w:rPr>
          <w:b/>
          <w:bCs/>
          <w:szCs w:val="28"/>
        </w:rPr>
      </w:pPr>
      <w:r w:rsidRPr="007029DC">
        <w:rPr>
          <w:b/>
          <w:bCs/>
          <w:szCs w:val="28"/>
        </w:rPr>
        <w:t xml:space="preserve">m) i criteri per l’attribuzione degli incentivi per lo svolgimento di funzioni tecniche previsti dall’art. 45 del </w:t>
      </w:r>
      <w:proofErr w:type="spellStart"/>
      <w:r w:rsidRPr="007029DC">
        <w:rPr>
          <w:b/>
          <w:bCs/>
          <w:szCs w:val="28"/>
        </w:rPr>
        <w:t>D.Lgs</w:t>
      </w:r>
      <w:proofErr w:type="spellEnd"/>
      <w:r w:rsidRPr="007029DC">
        <w:rPr>
          <w:b/>
          <w:bCs/>
          <w:szCs w:val="28"/>
        </w:rPr>
        <w:t xml:space="preserve"> 36/2013;</w:t>
      </w:r>
    </w:p>
    <w:p w14:paraId="43D69A1F" w14:textId="77777777" w:rsidR="00C33C06" w:rsidRPr="007029DC" w:rsidRDefault="00C33C06" w:rsidP="00C33C06">
      <w:pPr>
        <w:rPr>
          <w:b/>
          <w:bCs/>
          <w:color w:val="000000" w:themeColor="text1"/>
          <w:szCs w:val="28"/>
        </w:rPr>
      </w:pPr>
      <w:r w:rsidRPr="007029DC">
        <w:rPr>
          <w:b/>
          <w:bCs/>
          <w:szCs w:val="28"/>
        </w:rPr>
        <w:t>n) i criteri di priorità per l’accesso al lavoro agile, nonché l’individuazione in cui è possibile estendere il numero delle giornate di prestazioni rese in modalità agile.</w:t>
      </w:r>
    </w:p>
    <w:p w14:paraId="46F87C3B" w14:textId="4F583E97" w:rsidR="008641B6" w:rsidRPr="00870364" w:rsidRDefault="008641B6" w:rsidP="008641B6">
      <w:pPr>
        <w:rPr>
          <w:szCs w:val="28"/>
        </w:rPr>
      </w:pPr>
      <w:r w:rsidRPr="00870364">
        <w:rPr>
          <w:szCs w:val="28"/>
        </w:rPr>
        <w:t>2. Le materie a cui si applica l’art. 8 comma 5 sono quelle di cui al comma 1, lettera e), f)</w:t>
      </w:r>
      <w:r w:rsidR="003A4608" w:rsidRPr="00870364">
        <w:rPr>
          <w:szCs w:val="28"/>
        </w:rPr>
        <w:t xml:space="preserve">, </w:t>
      </w:r>
      <w:r w:rsidRPr="00870364">
        <w:rPr>
          <w:szCs w:val="28"/>
        </w:rPr>
        <w:t>l)</w:t>
      </w:r>
      <w:r w:rsidR="003A4608" w:rsidRPr="00870364">
        <w:rPr>
          <w:szCs w:val="28"/>
        </w:rPr>
        <w:t xml:space="preserve"> ed n)</w:t>
      </w:r>
      <w:r w:rsidRPr="00870364">
        <w:rPr>
          <w:szCs w:val="28"/>
        </w:rPr>
        <w:t>.</w:t>
      </w:r>
    </w:p>
    <w:p w14:paraId="45C2B2C8" w14:textId="5B9FBF78" w:rsidR="008641B6" w:rsidRPr="00870364" w:rsidRDefault="008641B6" w:rsidP="008641B6">
      <w:pPr>
        <w:rPr>
          <w:strike/>
          <w:szCs w:val="28"/>
        </w:rPr>
      </w:pPr>
      <w:r w:rsidRPr="00870364">
        <w:rPr>
          <w:szCs w:val="28"/>
        </w:rPr>
        <w:t>3. Le materie a cui si applica l’art. 8 comma 6, sono quelle di cui al comma 1, lettere a), b), c), d, g), h), i), j)</w:t>
      </w:r>
      <w:r w:rsidR="003A4608" w:rsidRPr="00870364">
        <w:rPr>
          <w:szCs w:val="28"/>
        </w:rPr>
        <w:t xml:space="preserve">, </w:t>
      </w:r>
      <w:r w:rsidRPr="00870364">
        <w:rPr>
          <w:szCs w:val="28"/>
        </w:rPr>
        <w:t>k)</w:t>
      </w:r>
      <w:r w:rsidR="003A4608" w:rsidRPr="00870364">
        <w:rPr>
          <w:szCs w:val="28"/>
        </w:rPr>
        <w:t xml:space="preserve"> ed m)</w:t>
      </w:r>
      <w:r w:rsidRPr="00870364">
        <w:rPr>
          <w:szCs w:val="28"/>
        </w:rPr>
        <w:t>.</w:t>
      </w:r>
    </w:p>
    <w:p w14:paraId="59518A35" w14:textId="38D11F03" w:rsidR="008641B6" w:rsidRPr="007029DC" w:rsidRDefault="008641B6" w:rsidP="008641B6">
      <w:pPr>
        <w:rPr>
          <w:b/>
          <w:bCs/>
          <w:szCs w:val="28"/>
        </w:rPr>
      </w:pPr>
      <w:r w:rsidRPr="007029DC">
        <w:rPr>
          <w:b/>
          <w:bCs/>
          <w:szCs w:val="28"/>
        </w:rPr>
        <w:t>4. Il presente articolo disapplica e sostituisce l’art. 48 del CCNL 16/07/2024.</w:t>
      </w:r>
    </w:p>
    <w:p w14:paraId="4F0B951D" w14:textId="77777777" w:rsidR="00E43FDE" w:rsidRPr="00A411A5" w:rsidRDefault="00E43FDE" w:rsidP="00E43FDE">
      <w:pPr>
        <w:pStyle w:val="Titolo2"/>
        <w:spacing w:after="120"/>
      </w:pPr>
      <w:bookmarkStart w:id="96" w:name="_Toc171946508"/>
      <w:bookmarkStart w:id="97" w:name="_Toc222735719"/>
      <w:bookmarkStart w:id="98" w:name="_Toc171946509"/>
      <w:r w:rsidRPr="00A411A5">
        <w:lastRenderedPageBreak/>
        <w:t>TITOLO III</w:t>
      </w:r>
      <w:r w:rsidRPr="00A411A5">
        <w:br/>
        <w:t>TRATTAMENTO ECONOMICO</w:t>
      </w:r>
      <w:bookmarkEnd w:id="96"/>
      <w:bookmarkEnd w:id="97"/>
    </w:p>
    <w:p w14:paraId="27714DDB" w14:textId="2F6BE31C" w:rsidR="00E43FDE" w:rsidRPr="00D73CFF" w:rsidRDefault="00E43FDE" w:rsidP="001F7E0B">
      <w:pPr>
        <w:pStyle w:val="Titolo4"/>
        <w:rPr>
          <w:bCs/>
        </w:rPr>
      </w:pPr>
      <w:bookmarkStart w:id="99" w:name="_Toc222735720"/>
      <w:r w:rsidRPr="00D73CFF">
        <w:t xml:space="preserve">Art. </w:t>
      </w:r>
      <w:r w:rsidR="00CE5965">
        <w:t>30</w:t>
      </w:r>
      <w:r w:rsidRPr="00D73CFF">
        <w:br/>
        <w:t>Incrementi dello stipendio tabellare e della retribuzione di posizione fissa</w:t>
      </w:r>
      <w:bookmarkEnd w:id="98"/>
      <w:bookmarkEnd w:id="99"/>
    </w:p>
    <w:p w14:paraId="0A5AE51B" w14:textId="0C60CF38" w:rsidR="00D73CFF" w:rsidRPr="007029DC" w:rsidRDefault="00D73CFF" w:rsidP="00D73CFF">
      <w:pPr>
        <w:rPr>
          <w:b/>
          <w:bCs/>
        </w:rPr>
      </w:pPr>
      <w:r w:rsidRPr="007029DC">
        <w:rPr>
          <w:b/>
          <w:bCs/>
        </w:rPr>
        <w:t>1. Lo stipendio tabellare annuo lordo, comprensivo del rateo di tredicesima mensilità, dei dirigenti, definito dall’art. 49, comma 3 del CCNL 16</w:t>
      </w:r>
      <w:r w:rsidR="00BD6318" w:rsidRPr="007029DC">
        <w:rPr>
          <w:b/>
          <w:bCs/>
        </w:rPr>
        <w:t>.</w:t>
      </w:r>
      <w:r w:rsidRPr="007029DC">
        <w:rPr>
          <w:b/>
          <w:bCs/>
        </w:rPr>
        <w:t>07</w:t>
      </w:r>
      <w:r w:rsidR="00BD6318" w:rsidRPr="007029DC">
        <w:rPr>
          <w:b/>
          <w:bCs/>
        </w:rPr>
        <w:t>.</w:t>
      </w:r>
      <w:r w:rsidRPr="007029DC">
        <w:rPr>
          <w:b/>
          <w:bCs/>
        </w:rPr>
        <w:t>2024 nella misura di € 47.015,77 è incrementato:</w:t>
      </w:r>
    </w:p>
    <w:p w14:paraId="5C13E7F7" w14:textId="77777777" w:rsidR="00D73CFF" w:rsidRPr="007029DC" w:rsidRDefault="00D73CFF" w:rsidP="00D73CFF">
      <w:pPr>
        <w:rPr>
          <w:b/>
          <w:bCs/>
        </w:rPr>
      </w:pPr>
      <w:r w:rsidRPr="007029DC">
        <w:rPr>
          <w:b/>
          <w:bCs/>
        </w:rPr>
        <w:t>- per l’anno 2022, di importi mensili lordi corrispondenti all’anticipazione economica di cui all’art. 47-bis, comma 2 del d. lgs. n. 165/2001 già erogata in tale anno ai sensi dell’art. 1, comma 609 della legge n. 234/2021;</w:t>
      </w:r>
    </w:p>
    <w:p w14:paraId="02B6E08D" w14:textId="77777777" w:rsidR="00D73CFF" w:rsidRPr="007029DC" w:rsidRDefault="00D73CFF" w:rsidP="00D73CFF">
      <w:pPr>
        <w:rPr>
          <w:b/>
          <w:bCs/>
        </w:rPr>
      </w:pPr>
      <w:r w:rsidRPr="007029DC">
        <w:rPr>
          <w:b/>
          <w:bCs/>
        </w:rPr>
        <w:t>- per l’anno 2023, di importi mensili lordi, per tredici mensilità, corrispondenti all’anticipazione economica di cui all’art. 47-bis, comma 2 del d. lgs. n. 165/2001 già erogata in tale anno ai sensi dell’art. 1, comma 609 della legge n. 234/2021;</w:t>
      </w:r>
    </w:p>
    <w:p w14:paraId="3CD13154" w14:textId="77777777" w:rsidR="00D73CFF" w:rsidRPr="007029DC" w:rsidRDefault="00D73CFF" w:rsidP="00D73CFF">
      <w:pPr>
        <w:rPr>
          <w:b/>
          <w:bCs/>
        </w:rPr>
      </w:pPr>
      <w:r w:rsidRPr="007029DC">
        <w:rPr>
          <w:b/>
          <w:bCs/>
        </w:rPr>
        <w:t>- con decorrenza 1° gennaio 2024, di € 230,00 lordi mensili per tredici mensilità.</w:t>
      </w:r>
    </w:p>
    <w:p w14:paraId="405E2E86" w14:textId="77777777" w:rsidR="00D73CFF" w:rsidRPr="007029DC" w:rsidRDefault="00D73CFF" w:rsidP="00D73CFF">
      <w:pPr>
        <w:rPr>
          <w:b/>
          <w:bCs/>
        </w:rPr>
      </w:pPr>
      <w:r w:rsidRPr="007029DC">
        <w:rPr>
          <w:b/>
          <w:bCs/>
        </w:rPr>
        <w:t xml:space="preserve">2. Gli incrementi di cui al comma 1 devono intendersi comprensivi dell’anticipazione di cui all’art. 47-bis, comma 2, del d.lgs. n. 165/2001 corrisposta ai sensi dell’art. 1, comma 609, della legge n. 234/2021, come rideterminata, a decorrere dal 1° gennaio 2024, ai sensi dell’art. 1, comma 28, della legge n. 213/2023. L’erogazione disposta nel mese di dicembre 2023 ai sensi dell’art. 3 del D.L. n. 145/2023, per gli enti che vi abbiano provveduto, costituisce anticipazione di quanto dovuto, per l’anno 2024, ai sensi del comma 1 terzo alinea. </w:t>
      </w:r>
    </w:p>
    <w:p w14:paraId="782B8E56" w14:textId="17DD0267" w:rsidR="00D73CFF" w:rsidRPr="007029DC" w:rsidRDefault="00D73CFF" w:rsidP="00D73CFF">
      <w:pPr>
        <w:rPr>
          <w:b/>
          <w:bCs/>
        </w:rPr>
      </w:pPr>
      <w:r w:rsidRPr="007029DC">
        <w:rPr>
          <w:b/>
          <w:bCs/>
        </w:rPr>
        <w:t>3. A seguito dell’applicazione del comma 1, terzo alinea il nuovo valore a regime annuo lordo per 13 mensilità dello stipendio tabellare è rideterminato in € 50.005,77.</w:t>
      </w:r>
    </w:p>
    <w:p w14:paraId="65C30E82" w14:textId="492A8C05" w:rsidR="00E43FDE" w:rsidRPr="007029DC" w:rsidRDefault="00E43FDE" w:rsidP="00E43FDE">
      <w:pPr>
        <w:rPr>
          <w:b/>
          <w:bCs/>
        </w:rPr>
      </w:pPr>
      <w:r w:rsidRPr="007029DC">
        <w:rPr>
          <w:b/>
          <w:bCs/>
        </w:rPr>
        <w:t>4. A decorrere dal 1° gennaio 202</w:t>
      </w:r>
      <w:r w:rsidR="00D73CFF" w:rsidRPr="007029DC">
        <w:rPr>
          <w:b/>
          <w:bCs/>
        </w:rPr>
        <w:t>4</w:t>
      </w:r>
      <w:r w:rsidRPr="007029DC">
        <w:rPr>
          <w:b/>
          <w:bCs/>
        </w:rPr>
        <w:t>, la retribuzione di posizione fissa annua lorda per tredici mensilità</w:t>
      </w:r>
      <w:r w:rsidR="009B5E03" w:rsidRPr="007029DC">
        <w:rPr>
          <w:b/>
          <w:bCs/>
        </w:rPr>
        <w:t xml:space="preserve"> della dirigenza</w:t>
      </w:r>
      <w:r w:rsidRPr="007029DC">
        <w:rPr>
          <w:b/>
          <w:bCs/>
        </w:rPr>
        <w:t xml:space="preserve"> di cui alla presente sezione, è rideterminata nei valori di cui alla seguente tabella:</w:t>
      </w:r>
    </w:p>
    <w:p w14:paraId="576F05FC" w14:textId="36E348AE" w:rsidR="007938FF" w:rsidRPr="00096180" w:rsidRDefault="009B3952" w:rsidP="005F14BA">
      <w:pPr>
        <w:spacing w:after="600"/>
        <w:jc w:val="center"/>
      </w:pPr>
      <w:r w:rsidRPr="00870364">
        <w:rPr>
          <w:noProof/>
        </w:rPr>
        <w:lastRenderedPageBreak/>
        <w:drawing>
          <wp:inline distT="0" distB="0" distL="0" distR="0" wp14:anchorId="4867F97A" wp14:editId="57DA94FC">
            <wp:extent cx="5662295" cy="2684780"/>
            <wp:effectExtent l="0" t="0" r="0" b="0"/>
            <wp:docPr id="8626091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2295" cy="2684780"/>
                    </a:xfrm>
                    <a:prstGeom prst="rect">
                      <a:avLst/>
                    </a:prstGeom>
                    <a:noFill/>
                    <a:ln>
                      <a:noFill/>
                    </a:ln>
                  </pic:spPr>
                </pic:pic>
              </a:graphicData>
            </a:graphic>
          </wp:inline>
        </w:drawing>
      </w:r>
    </w:p>
    <w:p w14:paraId="03E6B5B6" w14:textId="0410BABF" w:rsidR="00E43FDE" w:rsidRPr="007029DC" w:rsidRDefault="00E43FDE" w:rsidP="00E43FDE">
      <w:pPr>
        <w:rPr>
          <w:b/>
          <w:bCs/>
        </w:rPr>
      </w:pPr>
      <w:r w:rsidRPr="007029DC">
        <w:rPr>
          <w:b/>
          <w:bCs/>
        </w:rPr>
        <w:t xml:space="preserve">5. Per effetto della rideterminazione di cui al comma </w:t>
      </w:r>
      <w:r w:rsidR="00D73CFF" w:rsidRPr="007029DC">
        <w:rPr>
          <w:b/>
          <w:bCs/>
        </w:rPr>
        <w:t>4</w:t>
      </w:r>
      <w:r w:rsidRPr="007029DC">
        <w:rPr>
          <w:b/>
          <w:bCs/>
        </w:rPr>
        <w:t xml:space="preserve"> i</w:t>
      </w:r>
      <w:r w:rsidR="002C51B0" w:rsidRPr="007029DC">
        <w:rPr>
          <w:b/>
          <w:bCs/>
        </w:rPr>
        <w:t>l</w:t>
      </w:r>
      <w:r w:rsidRPr="007029DC">
        <w:rPr>
          <w:b/>
          <w:bCs/>
        </w:rPr>
        <w:t xml:space="preserve"> valor</w:t>
      </w:r>
      <w:r w:rsidR="002C51B0" w:rsidRPr="007029DC">
        <w:rPr>
          <w:b/>
          <w:bCs/>
        </w:rPr>
        <w:t>e</w:t>
      </w:r>
      <w:r w:rsidRPr="007029DC">
        <w:rPr>
          <w:b/>
          <w:bCs/>
        </w:rPr>
        <w:t xml:space="preserve"> </w:t>
      </w:r>
      <w:r w:rsidR="002C51B0" w:rsidRPr="007029DC">
        <w:rPr>
          <w:b/>
          <w:bCs/>
        </w:rPr>
        <w:t xml:space="preserve">complessivo </w:t>
      </w:r>
      <w:r w:rsidRPr="007029DC">
        <w:rPr>
          <w:b/>
          <w:bCs/>
        </w:rPr>
        <w:t xml:space="preserve">della </w:t>
      </w:r>
      <w:r w:rsidR="002C51B0" w:rsidRPr="007029DC">
        <w:rPr>
          <w:b/>
          <w:bCs/>
        </w:rPr>
        <w:t>retribuzione di posizione</w:t>
      </w:r>
      <w:r w:rsidR="00432664" w:rsidRPr="007029DC">
        <w:rPr>
          <w:b/>
          <w:bCs/>
        </w:rPr>
        <w:t xml:space="preserve">, </w:t>
      </w:r>
      <w:r w:rsidR="002C51B0" w:rsidRPr="007029DC">
        <w:rPr>
          <w:b/>
          <w:bCs/>
        </w:rPr>
        <w:t>intesa come somma tra parte fissa e parte variabile</w:t>
      </w:r>
      <w:r w:rsidR="00432664" w:rsidRPr="007029DC">
        <w:rPr>
          <w:b/>
          <w:bCs/>
        </w:rPr>
        <w:t xml:space="preserve">, </w:t>
      </w:r>
      <w:r w:rsidR="002C51B0" w:rsidRPr="007029DC">
        <w:rPr>
          <w:b/>
          <w:bCs/>
        </w:rPr>
        <w:t xml:space="preserve">è </w:t>
      </w:r>
      <w:r w:rsidR="00432664" w:rsidRPr="007029DC">
        <w:rPr>
          <w:b/>
          <w:bCs/>
        </w:rPr>
        <w:t>ri</w:t>
      </w:r>
      <w:r w:rsidR="002C51B0" w:rsidRPr="007029DC">
        <w:rPr>
          <w:b/>
          <w:bCs/>
        </w:rPr>
        <w:t>definita entro valori massini annui lordi per tredici mensilità di cui alla seguente tabella</w:t>
      </w:r>
      <w:r w:rsidR="00432664" w:rsidRPr="007029DC">
        <w:rPr>
          <w:b/>
          <w:bCs/>
        </w:rPr>
        <w:t>:</w:t>
      </w:r>
    </w:p>
    <w:p w14:paraId="1863EABC" w14:textId="58C77D19" w:rsidR="000353DF" w:rsidRPr="00D73CFF" w:rsidRDefault="009B3952" w:rsidP="005F14BA">
      <w:pPr>
        <w:spacing w:before="600"/>
        <w:jc w:val="center"/>
      </w:pPr>
      <w:r w:rsidRPr="00870364">
        <w:rPr>
          <w:noProof/>
        </w:rPr>
        <w:drawing>
          <wp:inline distT="0" distB="0" distL="0" distR="0" wp14:anchorId="7816FC99" wp14:editId="24E57597">
            <wp:extent cx="5662295" cy="2790190"/>
            <wp:effectExtent l="0" t="0" r="0" b="0"/>
            <wp:docPr id="189792787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2295" cy="2790190"/>
                    </a:xfrm>
                    <a:prstGeom prst="rect">
                      <a:avLst/>
                    </a:prstGeom>
                    <a:noFill/>
                    <a:ln>
                      <a:noFill/>
                    </a:ln>
                  </pic:spPr>
                </pic:pic>
              </a:graphicData>
            </a:graphic>
          </wp:inline>
        </w:drawing>
      </w:r>
    </w:p>
    <w:p w14:paraId="209F8688" w14:textId="43FD4EA5" w:rsidR="00E43FDE" w:rsidRPr="009B5E03" w:rsidRDefault="00E43FDE" w:rsidP="001F7E0B">
      <w:pPr>
        <w:pStyle w:val="Titolo4"/>
        <w:rPr>
          <w:bCs/>
        </w:rPr>
      </w:pPr>
      <w:bookmarkStart w:id="100" w:name="_Toc171946510"/>
      <w:bookmarkStart w:id="101" w:name="_Toc222735721"/>
      <w:r w:rsidRPr="009B5E03">
        <w:t xml:space="preserve">Art. </w:t>
      </w:r>
      <w:r w:rsidR="00CE5965">
        <w:t>31</w:t>
      </w:r>
      <w:r w:rsidRPr="009B5E03">
        <w:br/>
        <w:t>Effetti dei nuovi trattamenti economici</w:t>
      </w:r>
      <w:bookmarkEnd w:id="100"/>
      <w:bookmarkEnd w:id="101"/>
    </w:p>
    <w:p w14:paraId="22F8E44D" w14:textId="4BDB1DF9" w:rsidR="00E43FDE" w:rsidRPr="00096180" w:rsidRDefault="00E43FDE" w:rsidP="00E43FDE">
      <w:r w:rsidRPr="00096180">
        <w:t>1. Nei confronti del personale cessato dal servizio con diritto a pensione nel periodo di vigenza del presente contratto, gli incrementi di cui all’art.</w:t>
      </w:r>
      <w:r w:rsidR="00595F51">
        <w:t xml:space="preserve"> </w:t>
      </w:r>
      <w:r w:rsidR="00BD6318" w:rsidRPr="00595F51">
        <w:t>30</w:t>
      </w:r>
      <w:r w:rsidR="00595F51">
        <w:t xml:space="preserve"> </w:t>
      </w:r>
      <w:r w:rsidRPr="00096180">
        <w:t xml:space="preserve">hanno effetto </w:t>
      </w:r>
      <w:r w:rsidRPr="00096180">
        <w:lastRenderedPageBreak/>
        <w:t>integralmente, in base alle norme vigenti in materia, alle decorrenze e negli importi previsti, ai fini della determinazione del trattamento di quiescenza. Agli effetti del trattamento di fine rapporto, dell’indennità premio di fine servizio o di trattamenti equipollenti comunque denominati, dell’indennità sostitutiva del preavviso, nonché di quella prevista dall’art. 2122 del c.c., si considerano gli scaglionamenti maturati alla data di cessazione del rapporto.</w:t>
      </w:r>
    </w:p>
    <w:p w14:paraId="415B3018" w14:textId="36A698FA" w:rsidR="00E43FDE" w:rsidRPr="009B5E03" w:rsidRDefault="00E43FDE" w:rsidP="001F7E0B">
      <w:pPr>
        <w:pStyle w:val="Titolo4"/>
        <w:rPr>
          <w:bCs/>
        </w:rPr>
      </w:pPr>
      <w:bookmarkStart w:id="102" w:name="_Toc171946511"/>
      <w:bookmarkStart w:id="103" w:name="_Toc222735722"/>
      <w:r w:rsidRPr="009B5E03">
        <w:t xml:space="preserve">Art. </w:t>
      </w:r>
      <w:r w:rsidR="00CE5965">
        <w:t>32</w:t>
      </w:r>
      <w:r w:rsidRPr="009B5E03">
        <w:br/>
        <w:t>Incrementi dell’indennità di struttura complessa</w:t>
      </w:r>
      <w:bookmarkEnd w:id="102"/>
      <w:bookmarkEnd w:id="103"/>
    </w:p>
    <w:p w14:paraId="6250E58E" w14:textId="05B875C9" w:rsidR="00E43FDE" w:rsidRPr="007029DC" w:rsidRDefault="00E43FDE" w:rsidP="00E43FDE">
      <w:pPr>
        <w:rPr>
          <w:b/>
          <w:bCs/>
          <w:lang w:eastAsia="it-IT"/>
        </w:rPr>
      </w:pPr>
      <w:r w:rsidRPr="007029DC">
        <w:rPr>
          <w:b/>
          <w:bCs/>
          <w:lang w:eastAsia="it-IT"/>
        </w:rPr>
        <w:t>1. A decorrere dal 1° gennaio 202</w:t>
      </w:r>
      <w:r w:rsidR="009B5E03" w:rsidRPr="007029DC">
        <w:rPr>
          <w:b/>
          <w:bCs/>
          <w:lang w:eastAsia="it-IT"/>
        </w:rPr>
        <w:t>4,</w:t>
      </w:r>
      <w:r w:rsidRPr="007029DC">
        <w:rPr>
          <w:b/>
          <w:bCs/>
          <w:lang w:eastAsia="it-IT"/>
        </w:rPr>
        <w:t xml:space="preserve"> il valore annuo lordo per tredici mensilità dell’indennità di struttura complessa di cui all’art. </w:t>
      </w:r>
      <w:r w:rsidR="009B5E03" w:rsidRPr="007029DC">
        <w:rPr>
          <w:b/>
          <w:bCs/>
          <w:lang w:eastAsia="it-IT"/>
        </w:rPr>
        <w:t>51</w:t>
      </w:r>
      <w:r w:rsidRPr="007029DC">
        <w:rPr>
          <w:b/>
          <w:bCs/>
          <w:lang w:eastAsia="it-IT"/>
        </w:rPr>
        <w:t xml:space="preserve"> del CCNL </w:t>
      </w:r>
      <w:r w:rsidR="009B5E03" w:rsidRPr="007029DC">
        <w:rPr>
          <w:b/>
          <w:bCs/>
          <w:lang w:eastAsia="it-IT"/>
        </w:rPr>
        <w:t>16</w:t>
      </w:r>
      <w:r w:rsidR="00A22CAE" w:rsidRPr="007029DC">
        <w:rPr>
          <w:b/>
          <w:bCs/>
          <w:lang w:eastAsia="it-IT"/>
        </w:rPr>
        <w:t>.</w:t>
      </w:r>
      <w:r w:rsidR="009B5E03" w:rsidRPr="007029DC">
        <w:rPr>
          <w:b/>
          <w:bCs/>
          <w:lang w:eastAsia="it-IT"/>
        </w:rPr>
        <w:t>07</w:t>
      </w:r>
      <w:r w:rsidR="00A22CAE" w:rsidRPr="007029DC">
        <w:rPr>
          <w:b/>
          <w:bCs/>
          <w:lang w:eastAsia="it-IT"/>
        </w:rPr>
        <w:t>.</w:t>
      </w:r>
      <w:r w:rsidR="009B5E03" w:rsidRPr="007029DC">
        <w:rPr>
          <w:b/>
          <w:bCs/>
          <w:lang w:eastAsia="it-IT"/>
        </w:rPr>
        <w:t>2024</w:t>
      </w:r>
      <w:r w:rsidRPr="007029DC">
        <w:rPr>
          <w:b/>
          <w:bCs/>
          <w:lang w:eastAsia="it-IT"/>
        </w:rPr>
        <w:t xml:space="preserve"> è rideterminato in € </w:t>
      </w:r>
      <w:r w:rsidR="007E57E4" w:rsidRPr="007029DC">
        <w:rPr>
          <w:b/>
          <w:bCs/>
          <w:lang w:eastAsia="it-IT"/>
        </w:rPr>
        <w:t>11.265,00</w:t>
      </w:r>
      <w:r w:rsidRPr="007029DC">
        <w:rPr>
          <w:b/>
          <w:bCs/>
          <w:lang w:eastAsia="it-IT"/>
        </w:rPr>
        <w:t>.</w:t>
      </w:r>
    </w:p>
    <w:p w14:paraId="54835472" w14:textId="2C3C1FD2" w:rsidR="00E43FDE" w:rsidRPr="00DF203D" w:rsidRDefault="00E43FDE" w:rsidP="001F7E0B">
      <w:pPr>
        <w:pStyle w:val="Titolo4"/>
        <w:rPr>
          <w:bCs/>
        </w:rPr>
      </w:pPr>
      <w:bookmarkStart w:id="104" w:name="_Toc171946512"/>
      <w:bookmarkStart w:id="105" w:name="_Toc222735723"/>
      <w:r w:rsidRPr="00DF203D">
        <w:t xml:space="preserve">Art. </w:t>
      </w:r>
      <w:r w:rsidR="00CE5965">
        <w:t>33</w:t>
      </w:r>
      <w:r w:rsidRPr="00DF203D">
        <w:br/>
        <w:t>Incremento Fondi</w:t>
      </w:r>
      <w:bookmarkEnd w:id="104"/>
      <w:bookmarkEnd w:id="105"/>
    </w:p>
    <w:p w14:paraId="4D4B8DC7" w14:textId="7267107E" w:rsidR="00E43FDE" w:rsidRPr="007029DC" w:rsidRDefault="00E43FDE" w:rsidP="00E43FDE">
      <w:pPr>
        <w:rPr>
          <w:b/>
          <w:bCs/>
          <w:szCs w:val="28"/>
        </w:rPr>
      </w:pPr>
      <w:r w:rsidRPr="007029DC">
        <w:rPr>
          <w:b/>
          <w:bCs/>
          <w:szCs w:val="28"/>
        </w:rPr>
        <w:t>1. A decorrere dal 1° gennaio 202</w:t>
      </w:r>
      <w:r w:rsidR="009B5E03" w:rsidRPr="007029DC">
        <w:rPr>
          <w:b/>
          <w:bCs/>
          <w:szCs w:val="28"/>
        </w:rPr>
        <w:t>4</w:t>
      </w:r>
      <w:r w:rsidRPr="007029DC">
        <w:rPr>
          <w:b/>
          <w:bCs/>
          <w:szCs w:val="28"/>
        </w:rPr>
        <w:t xml:space="preserve">, il Fondo per la retribuzione di posizione di cui all’art. </w:t>
      </w:r>
      <w:r w:rsidR="00C53A3C" w:rsidRPr="007029DC">
        <w:rPr>
          <w:b/>
          <w:bCs/>
          <w:szCs w:val="28"/>
        </w:rPr>
        <w:t>52</w:t>
      </w:r>
      <w:r w:rsidR="009B5E03" w:rsidRPr="007029DC">
        <w:rPr>
          <w:b/>
          <w:bCs/>
          <w:szCs w:val="28"/>
        </w:rPr>
        <w:t>, comma 1</w:t>
      </w:r>
      <w:r w:rsidRPr="007029DC">
        <w:rPr>
          <w:b/>
          <w:bCs/>
          <w:szCs w:val="28"/>
        </w:rPr>
        <w:t xml:space="preserve"> del CCNL del </w:t>
      </w:r>
      <w:r w:rsidR="00C53A3C" w:rsidRPr="007029DC">
        <w:rPr>
          <w:b/>
          <w:bCs/>
          <w:szCs w:val="28"/>
        </w:rPr>
        <w:t>16</w:t>
      </w:r>
      <w:r w:rsidR="00A22CAE" w:rsidRPr="007029DC">
        <w:rPr>
          <w:b/>
          <w:bCs/>
          <w:szCs w:val="28"/>
        </w:rPr>
        <w:t>.</w:t>
      </w:r>
      <w:r w:rsidR="00C53A3C" w:rsidRPr="007029DC">
        <w:rPr>
          <w:b/>
          <w:bCs/>
          <w:szCs w:val="28"/>
        </w:rPr>
        <w:t>07</w:t>
      </w:r>
      <w:r w:rsidR="00A22CAE" w:rsidRPr="007029DC">
        <w:rPr>
          <w:b/>
          <w:bCs/>
          <w:szCs w:val="28"/>
        </w:rPr>
        <w:t>.</w:t>
      </w:r>
      <w:r w:rsidR="009B5E03" w:rsidRPr="007029DC">
        <w:rPr>
          <w:b/>
          <w:bCs/>
          <w:szCs w:val="28"/>
        </w:rPr>
        <w:t>202</w:t>
      </w:r>
      <w:r w:rsidR="00C53A3C" w:rsidRPr="007029DC">
        <w:rPr>
          <w:b/>
          <w:bCs/>
          <w:szCs w:val="28"/>
        </w:rPr>
        <w:t>4</w:t>
      </w:r>
      <w:r w:rsidRPr="007029DC">
        <w:rPr>
          <w:b/>
          <w:bCs/>
          <w:szCs w:val="28"/>
        </w:rPr>
        <w:t xml:space="preserve"> è stabilmente incrementato di un importo, su base annua, pari a </w:t>
      </w:r>
      <w:r w:rsidR="00063AF3" w:rsidRPr="007029DC">
        <w:rPr>
          <w:b/>
          <w:bCs/>
          <w:szCs w:val="28"/>
        </w:rPr>
        <w:t>€</w:t>
      </w:r>
      <w:r w:rsidRPr="007029DC">
        <w:rPr>
          <w:b/>
          <w:bCs/>
          <w:szCs w:val="28"/>
        </w:rPr>
        <w:t xml:space="preserve"> </w:t>
      </w:r>
      <w:r w:rsidR="005737B9" w:rsidRPr="007029DC">
        <w:rPr>
          <w:b/>
          <w:bCs/>
          <w:szCs w:val="28"/>
        </w:rPr>
        <w:t>1</w:t>
      </w:r>
      <w:r w:rsidR="004F5933" w:rsidRPr="007029DC">
        <w:rPr>
          <w:b/>
          <w:bCs/>
          <w:szCs w:val="28"/>
        </w:rPr>
        <w:t>.</w:t>
      </w:r>
      <w:r w:rsidR="00312D2C" w:rsidRPr="007029DC">
        <w:rPr>
          <w:b/>
          <w:bCs/>
          <w:szCs w:val="28"/>
        </w:rPr>
        <w:t>630</w:t>
      </w:r>
      <w:r w:rsidR="004F5933" w:rsidRPr="007029DC">
        <w:rPr>
          <w:b/>
          <w:bCs/>
          <w:szCs w:val="28"/>
        </w:rPr>
        <w:t>,</w:t>
      </w:r>
      <w:r w:rsidR="00AA38CA" w:rsidRPr="007029DC">
        <w:rPr>
          <w:b/>
          <w:bCs/>
          <w:szCs w:val="28"/>
        </w:rPr>
        <w:t>02</w:t>
      </w:r>
      <w:r w:rsidRPr="007029DC">
        <w:rPr>
          <w:b/>
          <w:bCs/>
          <w:szCs w:val="28"/>
        </w:rPr>
        <w:t xml:space="preserve"> per ogni dirigente destinatario della presente sezione in servizio alla data del 31</w:t>
      </w:r>
      <w:r w:rsidR="009B5E03" w:rsidRPr="007029DC">
        <w:rPr>
          <w:b/>
          <w:bCs/>
          <w:szCs w:val="28"/>
        </w:rPr>
        <w:t>/</w:t>
      </w:r>
      <w:r w:rsidRPr="007029DC">
        <w:rPr>
          <w:b/>
          <w:bCs/>
          <w:szCs w:val="28"/>
        </w:rPr>
        <w:t>12</w:t>
      </w:r>
      <w:r w:rsidR="009B5E03" w:rsidRPr="007029DC">
        <w:rPr>
          <w:b/>
          <w:bCs/>
          <w:szCs w:val="28"/>
        </w:rPr>
        <w:t>/</w:t>
      </w:r>
      <w:r w:rsidRPr="007029DC">
        <w:rPr>
          <w:b/>
          <w:bCs/>
          <w:szCs w:val="28"/>
        </w:rPr>
        <w:t>20</w:t>
      </w:r>
      <w:r w:rsidR="009B5E03" w:rsidRPr="007029DC">
        <w:rPr>
          <w:b/>
          <w:bCs/>
          <w:szCs w:val="28"/>
        </w:rPr>
        <w:t>21</w:t>
      </w:r>
      <w:r w:rsidRPr="007029DC">
        <w:rPr>
          <w:b/>
          <w:bCs/>
          <w:szCs w:val="28"/>
        </w:rPr>
        <w:t xml:space="preserve">. Quota parte di detto incremento è destinato alla copertura di quanto previsto dall’art. </w:t>
      </w:r>
      <w:r w:rsidR="00A22CAE" w:rsidRPr="007029DC">
        <w:rPr>
          <w:b/>
          <w:bCs/>
          <w:szCs w:val="28"/>
        </w:rPr>
        <w:t>30</w:t>
      </w:r>
      <w:r w:rsidRPr="007029DC">
        <w:rPr>
          <w:b/>
          <w:bCs/>
          <w:szCs w:val="28"/>
        </w:rPr>
        <w:t xml:space="preserve"> (Incrementi dello stipendio tabellare e della retribuzione di posizione fissa), comma 4 e dall’art. </w:t>
      </w:r>
      <w:r w:rsidR="00A22CAE" w:rsidRPr="007029DC">
        <w:rPr>
          <w:b/>
          <w:bCs/>
          <w:szCs w:val="28"/>
        </w:rPr>
        <w:t>32</w:t>
      </w:r>
      <w:r w:rsidRPr="007029DC">
        <w:rPr>
          <w:b/>
          <w:bCs/>
          <w:szCs w:val="28"/>
        </w:rPr>
        <w:t xml:space="preserve"> (Incrementi dell’indennità di struttura complessa).</w:t>
      </w:r>
    </w:p>
    <w:p w14:paraId="668AE880" w14:textId="444FB6A5" w:rsidR="00E43FDE" w:rsidRPr="007029DC" w:rsidRDefault="00E43FDE" w:rsidP="0A99ED57">
      <w:pPr>
        <w:spacing w:line="259" w:lineRule="auto"/>
        <w:rPr>
          <w:b/>
          <w:bCs/>
        </w:rPr>
      </w:pPr>
      <w:r w:rsidRPr="007029DC">
        <w:rPr>
          <w:b/>
          <w:bCs/>
        </w:rPr>
        <w:t xml:space="preserve">2. A decorrere dal </w:t>
      </w:r>
      <w:r w:rsidR="009B5E03" w:rsidRPr="007029DC">
        <w:rPr>
          <w:b/>
          <w:bCs/>
        </w:rPr>
        <w:t>1° gennaio 2024,</w:t>
      </w:r>
      <w:r w:rsidRPr="007029DC">
        <w:rPr>
          <w:b/>
          <w:bCs/>
        </w:rPr>
        <w:t xml:space="preserve"> il Fondo per la retribuzione risultato e altri trattamenti accessori di cui all’art. </w:t>
      </w:r>
      <w:r w:rsidR="009B5E03" w:rsidRPr="007029DC">
        <w:rPr>
          <w:b/>
          <w:bCs/>
        </w:rPr>
        <w:t>52, comma 2</w:t>
      </w:r>
      <w:r w:rsidRPr="007029DC">
        <w:rPr>
          <w:b/>
          <w:bCs/>
        </w:rPr>
        <w:t xml:space="preserve"> del CCNL del </w:t>
      </w:r>
      <w:r w:rsidR="009B5E03" w:rsidRPr="007029DC">
        <w:rPr>
          <w:b/>
          <w:bCs/>
        </w:rPr>
        <w:t>16</w:t>
      </w:r>
      <w:r w:rsidR="00A22CAE" w:rsidRPr="007029DC">
        <w:rPr>
          <w:b/>
          <w:bCs/>
        </w:rPr>
        <w:t>.</w:t>
      </w:r>
      <w:r w:rsidR="009B5E03" w:rsidRPr="007029DC">
        <w:rPr>
          <w:b/>
          <w:bCs/>
        </w:rPr>
        <w:t>07</w:t>
      </w:r>
      <w:r w:rsidR="00A22CAE" w:rsidRPr="007029DC">
        <w:rPr>
          <w:b/>
          <w:bCs/>
        </w:rPr>
        <w:t>.</w:t>
      </w:r>
      <w:r w:rsidR="009B5E03" w:rsidRPr="007029DC">
        <w:rPr>
          <w:b/>
          <w:bCs/>
        </w:rPr>
        <w:t>2024</w:t>
      </w:r>
      <w:r w:rsidRPr="007029DC">
        <w:rPr>
          <w:b/>
          <w:bCs/>
        </w:rPr>
        <w:t xml:space="preserve"> è stabilmente incrementato di un importo, su base annua, pari a </w:t>
      </w:r>
      <w:r w:rsidR="009B5E03" w:rsidRPr="007029DC">
        <w:rPr>
          <w:b/>
          <w:bCs/>
        </w:rPr>
        <w:t>e</w:t>
      </w:r>
      <w:r w:rsidRPr="007029DC">
        <w:rPr>
          <w:b/>
          <w:bCs/>
        </w:rPr>
        <w:t xml:space="preserve">uro </w:t>
      </w:r>
      <w:r w:rsidR="00312D2C" w:rsidRPr="007029DC">
        <w:rPr>
          <w:b/>
          <w:bCs/>
        </w:rPr>
        <w:t>260</w:t>
      </w:r>
      <w:r w:rsidR="00E30076" w:rsidRPr="007029DC">
        <w:rPr>
          <w:b/>
          <w:bCs/>
        </w:rPr>
        <w:t>,00</w:t>
      </w:r>
      <w:r w:rsidRPr="007029DC">
        <w:rPr>
          <w:b/>
          <w:bCs/>
        </w:rPr>
        <w:t xml:space="preserve"> per ogni dirigente destinatario della presente sezione in servizio alla data del 31</w:t>
      </w:r>
      <w:r w:rsidR="009B5E03" w:rsidRPr="007029DC">
        <w:rPr>
          <w:b/>
          <w:bCs/>
        </w:rPr>
        <w:t>/</w:t>
      </w:r>
      <w:r w:rsidRPr="007029DC">
        <w:rPr>
          <w:b/>
          <w:bCs/>
        </w:rPr>
        <w:t>12</w:t>
      </w:r>
      <w:r w:rsidR="009B5E03" w:rsidRPr="007029DC">
        <w:rPr>
          <w:b/>
          <w:bCs/>
        </w:rPr>
        <w:t>/</w:t>
      </w:r>
      <w:r w:rsidRPr="007029DC">
        <w:rPr>
          <w:b/>
          <w:bCs/>
        </w:rPr>
        <w:t>20</w:t>
      </w:r>
      <w:r w:rsidR="009B5E03" w:rsidRPr="007029DC">
        <w:rPr>
          <w:b/>
          <w:bCs/>
        </w:rPr>
        <w:t>21</w:t>
      </w:r>
      <w:r w:rsidRPr="007029DC">
        <w:rPr>
          <w:b/>
          <w:bCs/>
        </w:rPr>
        <w:t>.</w:t>
      </w:r>
      <w:r w:rsidR="46A7EFC6" w:rsidRPr="007029DC">
        <w:rPr>
          <w:b/>
          <w:bCs/>
        </w:rPr>
        <w:t xml:space="preserve"> </w:t>
      </w:r>
      <w:r w:rsidR="0D1B16E7" w:rsidRPr="007029DC">
        <w:rPr>
          <w:b/>
          <w:bCs/>
        </w:rPr>
        <w:t xml:space="preserve">Le suddette risorse incrementali possono </w:t>
      </w:r>
      <w:r w:rsidR="46A7EFC6" w:rsidRPr="007029DC">
        <w:rPr>
          <w:b/>
          <w:bCs/>
        </w:rPr>
        <w:t>essere destinat</w:t>
      </w:r>
      <w:r w:rsidR="2332E0D3" w:rsidRPr="007029DC">
        <w:rPr>
          <w:b/>
          <w:bCs/>
        </w:rPr>
        <w:t>e</w:t>
      </w:r>
      <w:r w:rsidR="46A7EFC6" w:rsidRPr="007029DC">
        <w:rPr>
          <w:b/>
          <w:bCs/>
        </w:rPr>
        <w:t xml:space="preserve"> anche</w:t>
      </w:r>
      <w:r w:rsidR="56BE8ACF" w:rsidRPr="007029DC">
        <w:rPr>
          <w:b/>
          <w:bCs/>
        </w:rPr>
        <w:t>, in tutto o in parte, alternativamente, a welfare integrativo.</w:t>
      </w:r>
    </w:p>
    <w:p w14:paraId="4B59C30E" w14:textId="587A70DF" w:rsidR="009B5E03" w:rsidRPr="007029DC" w:rsidRDefault="009B5E03" w:rsidP="00E43FDE">
      <w:pPr>
        <w:rPr>
          <w:b/>
          <w:bCs/>
          <w:szCs w:val="28"/>
        </w:rPr>
      </w:pPr>
      <w:r w:rsidRPr="007029DC">
        <w:rPr>
          <w:b/>
          <w:bCs/>
          <w:szCs w:val="28"/>
        </w:rPr>
        <w:t xml:space="preserve">3. In attuazione di quanto previsto dall’art. 1, comma 121 della Legge n. 207 del 30 dicembre 2024 (Legge di bilancio 2025), con la decorrenza ivi indicata, </w:t>
      </w:r>
      <w:r w:rsidR="00101D06" w:rsidRPr="007029DC">
        <w:rPr>
          <w:b/>
          <w:bCs/>
          <w:szCs w:val="28"/>
        </w:rPr>
        <w:t>ciascun’azienda</w:t>
      </w:r>
      <w:r w:rsidRPr="007029DC">
        <w:rPr>
          <w:b/>
          <w:bCs/>
          <w:szCs w:val="28"/>
        </w:rPr>
        <w:t xml:space="preserve"> o ente può ulteriormente incrementare </w:t>
      </w:r>
      <w:r w:rsidR="00101D06" w:rsidRPr="007029DC">
        <w:rPr>
          <w:b/>
          <w:bCs/>
          <w:szCs w:val="28"/>
        </w:rPr>
        <w:t>il Fondo di cui al comma 2</w:t>
      </w:r>
      <w:r w:rsidRPr="007029DC">
        <w:rPr>
          <w:b/>
          <w:bCs/>
          <w:szCs w:val="28"/>
        </w:rPr>
        <w:t xml:space="preserve">, oltre il limite di cui all’art. 23, comma 2, del Lgs. n. 75/2017, di un importo comunque non superiore allo 0,22% del monte salari dell’anno 2021, relativo al personale destinatario del medesimo </w:t>
      </w:r>
      <w:r w:rsidR="00101D06" w:rsidRPr="007029DC">
        <w:rPr>
          <w:b/>
          <w:bCs/>
          <w:szCs w:val="28"/>
        </w:rPr>
        <w:t>F</w:t>
      </w:r>
      <w:r w:rsidRPr="007029DC">
        <w:rPr>
          <w:b/>
          <w:bCs/>
          <w:szCs w:val="28"/>
        </w:rPr>
        <w:t xml:space="preserve">ondo. I conseguenti oneri sono sostenuti a valere su risorse appositamente stanziate a carico dei rispettivi bilanci </w:t>
      </w:r>
      <w:r w:rsidR="00101D06" w:rsidRPr="007029DC">
        <w:rPr>
          <w:b/>
          <w:bCs/>
          <w:szCs w:val="28"/>
        </w:rPr>
        <w:t>delle aziende o enti</w:t>
      </w:r>
      <w:r w:rsidRPr="007029DC">
        <w:rPr>
          <w:b/>
          <w:bCs/>
          <w:szCs w:val="28"/>
        </w:rPr>
        <w:t>.</w:t>
      </w:r>
    </w:p>
    <w:p w14:paraId="66B662CD" w14:textId="42F1CCD0" w:rsidR="00203EBC" w:rsidRPr="00A411A5" w:rsidRDefault="00567E0C" w:rsidP="00203EBC">
      <w:pPr>
        <w:pStyle w:val="Titolo1"/>
        <w:rPr>
          <w:rStyle w:val="Titolo1Carattere"/>
          <w:b/>
          <w:caps/>
        </w:rPr>
      </w:pPr>
      <w:bookmarkStart w:id="106" w:name="_Toc222735724"/>
      <w:r>
        <w:rPr>
          <w:rStyle w:val="Titolo1Carattere"/>
          <w:b/>
          <w:caps/>
        </w:rPr>
        <w:lastRenderedPageBreak/>
        <w:t xml:space="preserve">IV. </w:t>
      </w:r>
      <w:r w:rsidR="00203EBC" w:rsidRPr="00A411A5">
        <w:rPr>
          <w:rStyle w:val="Titolo1Carattere"/>
          <w:b/>
          <w:caps/>
        </w:rPr>
        <w:t>SEZIONE SEGRETARI COMUNALI E PROVINCIALI</w:t>
      </w:r>
      <w:bookmarkEnd w:id="106"/>
    </w:p>
    <w:p w14:paraId="42F4CE8C" w14:textId="77777777" w:rsidR="00C308D6" w:rsidRPr="00A411A5" w:rsidRDefault="00C308D6" w:rsidP="00C308D6">
      <w:pPr>
        <w:pStyle w:val="Titolo2"/>
        <w:spacing w:after="120"/>
      </w:pPr>
      <w:bookmarkStart w:id="107" w:name="_Toc58965379"/>
      <w:bookmarkStart w:id="108" w:name="_Toc222735725"/>
      <w:r w:rsidRPr="00A411A5">
        <w:lastRenderedPageBreak/>
        <w:t>TITOLO I</w:t>
      </w:r>
      <w:r w:rsidRPr="00A411A5">
        <w:br/>
      </w:r>
      <w:r w:rsidRPr="00A411A5">
        <w:rPr>
          <w:caps w:val="0"/>
        </w:rPr>
        <w:t>INTRODUZIONE ALLA SEZIONE</w:t>
      </w:r>
      <w:bookmarkEnd w:id="107"/>
      <w:bookmarkEnd w:id="108"/>
    </w:p>
    <w:p w14:paraId="44A4A17B" w14:textId="5C67C20C" w:rsidR="00C308D6" w:rsidRPr="00137669" w:rsidRDefault="00C308D6" w:rsidP="001F7E0B">
      <w:pPr>
        <w:pStyle w:val="Titolo4"/>
      </w:pPr>
      <w:bookmarkStart w:id="109" w:name="_Toc58965380"/>
      <w:bookmarkStart w:id="110" w:name="_Toc222735726"/>
      <w:r w:rsidRPr="00137669">
        <w:t xml:space="preserve">Art. </w:t>
      </w:r>
      <w:r w:rsidR="00CE5965">
        <w:t>34</w:t>
      </w:r>
      <w:r w:rsidRPr="00137669">
        <w:br/>
        <w:t>Destinatari della Sezione “Segretari Comunali e Provinciali”</w:t>
      </w:r>
      <w:bookmarkEnd w:id="109"/>
      <w:bookmarkEnd w:id="110"/>
    </w:p>
    <w:p w14:paraId="7AD3D69A" w14:textId="6D15A6ED" w:rsidR="00C308D6" w:rsidRPr="00096180" w:rsidRDefault="00C308D6" w:rsidP="00C308D6">
      <w:pPr>
        <w:rPr>
          <w:szCs w:val="28"/>
        </w:rPr>
      </w:pPr>
      <w:r w:rsidRPr="00DF203D">
        <w:rPr>
          <w:szCs w:val="28"/>
        </w:rPr>
        <w:t>1. La presente sezione si applica, secondo le previsioni, dell’art.</w:t>
      </w:r>
      <w:r w:rsidR="009A1421" w:rsidRPr="00DF203D">
        <w:rPr>
          <w:szCs w:val="28"/>
        </w:rPr>
        <w:t xml:space="preserve"> </w:t>
      </w:r>
      <w:r w:rsidR="005B2FD6" w:rsidRPr="00DF203D">
        <w:rPr>
          <w:szCs w:val="28"/>
        </w:rPr>
        <w:t>7</w:t>
      </w:r>
      <w:r w:rsidRPr="00DF203D">
        <w:rPr>
          <w:szCs w:val="28"/>
        </w:rPr>
        <w:t xml:space="preserve">, comma 3, del CCNQ del </w:t>
      </w:r>
      <w:r w:rsidR="005B2FD6" w:rsidRPr="00DF203D">
        <w:rPr>
          <w:szCs w:val="28"/>
        </w:rPr>
        <w:t>22.02.2024</w:t>
      </w:r>
      <w:r w:rsidRPr="00DF203D">
        <w:rPr>
          <w:szCs w:val="28"/>
        </w:rPr>
        <w:t>, ai segretari comunali e provinciali, iscritti all’Albo previsto dall’art.98 del Testo unico delle leggi sull’ordinamento degli enti locali, di cui al decreto legislativo 18 agosto 2000, n.267, e all’art.9 del DPR n.465 del 1997.</w:t>
      </w:r>
      <w:r w:rsidRPr="00096180">
        <w:rPr>
          <w:szCs w:val="28"/>
        </w:rPr>
        <w:t xml:space="preserve"> </w:t>
      </w:r>
    </w:p>
    <w:p w14:paraId="4C252BEE" w14:textId="66E5A92A" w:rsidR="007659BC" w:rsidRDefault="007659BC" w:rsidP="007659BC">
      <w:pPr>
        <w:pStyle w:val="Titolo2"/>
      </w:pPr>
      <w:bookmarkStart w:id="111" w:name="_Toc58965392"/>
      <w:bookmarkStart w:id="112" w:name="_Toc222735727"/>
      <w:r w:rsidRPr="004414D2">
        <w:lastRenderedPageBreak/>
        <w:t>TITOLO</w:t>
      </w:r>
      <w:r w:rsidR="00C950B4" w:rsidRPr="004414D2">
        <w:t xml:space="preserve"> II</w:t>
      </w:r>
      <w:r w:rsidRPr="00A411A5">
        <w:br/>
        <w:t>TRATTAMENTO ECONOMICO</w:t>
      </w:r>
      <w:bookmarkEnd w:id="111"/>
      <w:bookmarkEnd w:id="112"/>
    </w:p>
    <w:p w14:paraId="2B48355A" w14:textId="77777777" w:rsidR="008E45E8" w:rsidRPr="008E45E8" w:rsidRDefault="008E45E8" w:rsidP="008E45E8"/>
    <w:p w14:paraId="0E81DD25" w14:textId="75D10D49" w:rsidR="00BE1416" w:rsidRPr="00DF203D" w:rsidRDefault="00BE1416" w:rsidP="001F7E0B">
      <w:pPr>
        <w:pStyle w:val="Titolo4"/>
      </w:pPr>
      <w:bookmarkStart w:id="113" w:name="_Toc171946521"/>
      <w:bookmarkStart w:id="114" w:name="_Toc222735728"/>
      <w:r w:rsidRPr="00656075">
        <w:t xml:space="preserve">Art. </w:t>
      </w:r>
      <w:r w:rsidR="00CE5965">
        <w:t>35</w:t>
      </w:r>
      <w:r w:rsidRPr="00656075">
        <w:br/>
      </w:r>
      <w:r w:rsidRPr="00DF203D">
        <w:t>Incrementi dello stipendio tabellare</w:t>
      </w:r>
      <w:bookmarkEnd w:id="113"/>
      <w:bookmarkEnd w:id="114"/>
    </w:p>
    <w:p w14:paraId="65C5A237" w14:textId="3AA13681" w:rsidR="00101D06" w:rsidRPr="007029DC" w:rsidRDefault="00BE1416" w:rsidP="00BE1416">
      <w:pPr>
        <w:rPr>
          <w:b/>
          <w:bCs/>
        </w:rPr>
      </w:pPr>
      <w:r w:rsidRPr="007029DC">
        <w:rPr>
          <w:b/>
          <w:bCs/>
        </w:rPr>
        <w:t xml:space="preserve">1. Gli stipendi tabellari annui lordi dei segretari comunali e provinciali di cui all’art. </w:t>
      </w:r>
      <w:r w:rsidR="00101D06" w:rsidRPr="007029DC">
        <w:rPr>
          <w:b/>
          <w:bCs/>
        </w:rPr>
        <w:t>57</w:t>
      </w:r>
      <w:r w:rsidRPr="007029DC">
        <w:rPr>
          <w:b/>
          <w:bCs/>
        </w:rPr>
        <w:t xml:space="preserve"> del CCNL sottoscritto il </w:t>
      </w:r>
      <w:r w:rsidR="00101D06" w:rsidRPr="007029DC">
        <w:rPr>
          <w:b/>
          <w:bCs/>
        </w:rPr>
        <w:t>16</w:t>
      </w:r>
      <w:r w:rsidR="00DF7CED" w:rsidRPr="007029DC">
        <w:rPr>
          <w:b/>
          <w:bCs/>
        </w:rPr>
        <w:t>.</w:t>
      </w:r>
      <w:r w:rsidR="00101D06" w:rsidRPr="007029DC">
        <w:rPr>
          <w:b/>
          <w:bCs/>
        </w:rPr>
        <w:t>7</w:t>
      </w:r>
      <w:r w:rsidR="00DF7CED" w:rsidRPr="007029DC">
        <w:rPr>
          <w:b/>
          <w:bCs/>
        </w:rPr>
        <w:t>.</w:t>
      </w:r>
      <w:r w:rsidR="00101D06" w:rsidRPr="007029DC">
        <w:rPr>
          <w:b/>
          <w:bCs/>
        </w:rPr>
        <w:t>2024</w:t>
      </w:r>
      <w:r w:rsidRPr="007029DC">
        <w:rPr>
          <w:b/>
          <w:bCs/>
        </w:rPr>
        <w:t xml:space="preserve"> sono incrementati</w:t>
      </w:r>
      <w:r w:rsidR="00101D06" w:rsidRPr="007029DC">
        <w:rPr>
          <w:b/>
          <w:bCs/>
        </w:rPr>
        <w:t>:</w:t>
      </w:r>
    </w:p>
    <w:p w14:paraId="429FBD45" w14:textId="77777777" w:rsidR="00101D06" w:rsidRPr="007029DC" w:rsidRDefault="00101D06" w:rsidP="00101D06">
      <w:pPr>
        <w:rPr>
          <w:b/>
          <w:bCs/>
        </w:rPr>
      </w:pPr>
      <w:r w:rsidRPr="007029DC">
        <w:rPr>
          <w:b/>
          <w:bCs/>
        </w:rPr>
        <w:t>- per l’anno 2022, di importi mensili lordi corrispondenti all’anticipazione economica di cui all’art. 47-bis, comma 2 del d. lgs. n. 165/2001 già erogata in tale anno ai sensi dell’art. 1, comma 609 della legge n. 234/2021;</w:t>
      </w:r>
    </w:p>
    <w:p w14:paraId="052CE633" w14:textId="77777777" w:rsidR="00101D06" w:rsidRPr="007029DC" w:rsidRDefault="00101D06" w:rsidP="00101D06">
      <w:pPr>
        <w:rPr>
          <w:b/>
          <w:bCs/>
        </w:rPr>
      </w:pPr>
      <w:r w:rsidRPr="007029DC">
        <w:rPr>
          <w:b/>
          <w:bCs/>
        </w:rPr>
        <w:t>- per l’anno 2023, di importi mensili lordi, per tredici mensilità, corrispondenti all’anticipazione economica di cui all’art. 47-bis, comma 2 del d. lgs. n. 165/2001 già erogata in tale anno ai sensi dell’art. 1, comma 609 della legge n. 234/2021;</w:t>
      </w:r>
    </w:p>
    <w:p w14:paraId="2687D5BF" w14:textId="6C16EFFB" w:rsidR="00101D06" w:rsidRPr="007029DC" w:rsidRDefault="00101D06" w:rsidP="00656075">
      <w:pPr>
        <w:keepNext/>
        <w:rPr>
          <w:b/>
          <w:bCs/>
        </w:rPr>
      </w:pPr>
      <w:r w:rsidRPr="007029DC">
        <w:rPr>
          <w:b/>
          <w:bCs/>
        </w:rPr>
        <w:t xml:space="preserve">- con decorrenza 1° gennaio 2024, </w:t>
      </w:r>
      <w:r w:rsidR="00656075" w:rsidRPr="007029DC">
        <w:rPr>
          <w:b/>
          <w:bCs/>
        </w:rPr>
        <w:t>degli importi</w:t>
      </w:r>
      <w:r w:rsidRPr="007029DC">
        <w:rPr>
          <w:b/>
          <w:bCs/>
        </w:rPr>
        <w:t xml:space="preserve"> mensili</w:t>
      </w:r>
      <w:r w:rsidR="00656075" w:rsidRPr="007029DC">
        <w:rPr>
          <w:b/>
          <w:bCs/>
        </w:rPr>
        <w:t xml:space="preserve"> lordi</w:t>
      </w:r>
      <w:r w:rsidRPr="007029DC">
        <w:rPr>
          <w:b/>
          <w:bCs/>
        </w:rPr>
        <w:t xml:space="preserve"> per tredici mensilità</w:t>
      </w:r>
      <w:r w:rsidR="00656075" w:rsidRPr="007029DC">
        <w:rPr>
          <w:b/>
          <w:bCs/>
        </w:rPr>
        <w:t xml:space="preserve"> indicati nella seguente tabella:</w:t>
      </w:r>
    </w:p>
    <w:p w14:paraId="195D966B" w14:textId="04FC98D3" w:rsidR="006D2BD8" w:rsidRPr="00DF203D" w:rsidRDefault="004123BF" w:rsidP="00D14235">
      <w:pPr>
        <w:keepNext/>
        <w:spacing w:before="600" w:after="600"/>
        <w:jc w:val="center"/>
      </w:pPr>
      <w:r w:rsidRPr="00DF203D">
        <w:rPr>
          <w:noProof/>
        </w:rPr>
        <w:drawing>
          <wp:inline distT="0" distB="0" distL="0" distR="0" wp14:anchorId="380D7DDB" wp14:editId="5DB1B1BD">
            <wp:extent cx="3563620" cy="2520315"/>
            <wp:effectExtent l="0" t="0" r="0" b="0"/>
            <wp:docPr id="131021887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3620" cy="2520315"/>
                    </a:xfrm>
                    <a:prstGeom prst="rect">
                      <a:avLst/>
                    </a:prstGeom>
                    <a:noFill/>
                    <a:ln>
                      <a:noFill/>
                    </a:ln>
                  </pic:spPr>
                </pic:pic>
              </a:graphicData>
            </a:graphic>
          </wp:inline>
        </w:drawing>
      </w:r>
    </w:p>
    <w:p w14:paraId="115B7D73" w14:textId="3387F32E" w:rsidR="00615372" w:rsidRPr="007029DC" w:rsidRDefault="00BE1416" w:rsidP="00615372">
      <w:pPr>
        <w:rPr>
          <w:b/>
          <w:bCs/>
        </w:rPr>
      </w:pPr>
      <w:r w:rsidRPr="007029DC">
        <w:rPr>
          <w:b/>
          <w:bCs/>
        </w:rPr>
        <w:t>2. Gli incrementi di cui al comma 1 devono intendersi comprensivi dell’anticipazione di cui all’art. 47-bis, comma 2, del D. Lgs. n. 165/2001</w:t>
      </w:r>
      <w:r w:rsidR="00B206D7" w:rsidRPr="007029DC">
        <w:rPr>
          <w:b/>
          <w:bCs/>
        </w:rPr>
        <w:t xml:space="preserve"> corrisposta ai sensi dell’art. 1, comma 609, della legge n. 234/2021, come rideterminata, a decorrere dal 1° gennaio 2024, ai sensi dell’art. 1, comma 28, della legge n. 213/2023. L’erogazione disposta nel mese di dicembre 2023 ai sensi </w:t>
      </w:r>
      <w:r w:rsidR="00B206D7" w:rsidRPr="007029DC">
        <w:rPr>
          <w:b/>
          <w:bCs/>
        </w:rPr>
        <w:lastRenderedPageBreak/>
        <w:t>dell’art. 3 del D.L. n. 145/2023, per gli enti che vi abbiano provveduto, costituisce anticipazione di quanto dovuto, per l’anno 2024, ai sensi del comma 1 terzo alinea.</w:t>
      </w:r>
      <w:r w:rsidR="00615372" w:rsidRPr="007029DC">
        <w:rPr>
          <w:b/>
          <w:bCs/>
        </w:rPr>
        <w:t xml:space="preserve"> </w:t>
      </w:r>
    </w:p>
    <w:p w14:paraId="7D249B2D" w14:textId="1E20A6E6" w:rsidR="00BE1416" w:rsidRDefault="00BE1416" w:rsidP="00DD69D5">
      <w:r w:rsidRPr="00F87FB0">
        <w:t>3. A seguito dell’applicazione del comma 1</w:t>
      </w:r>
      <w:r w:rsidR="00656075" w:rsidRPr="00F87FB0">
        <w:t>, terzo alinea</w:t>
      </w:r>
      <w:r w:rsidRPr="00F87FB0">
        <w:t xml:space="preserve">, i nuovi stipendi tabellari annui lordi comprensivi della tredicesima mensilità dei segretari </w:t>
      </w:r>
      <w:r w:rsidR="00656075" w:rsidRPr="00F87FB0">
        <w:t>comunali e</w:t>
      </w:r>
      <w:r w:rsidR="00615372">
        <w:t xml:space="preserve"> </w:t>
      </w:r>
      <w:r w:rsidR="006572EE">
        <w:t>p</w:t>
      </w:r>
      <w:r w:rsidR="00656075" w:rsidRPr="00F87FB0">
        <w:t>rovinciali</w:t>
      </w:r>
      <w:r w:rsidR="00615372">
        <w:t xml:space="preserve"> s</w:t>
      </w:r>
      <w:r w:rsidR="00362CE5">
        <w:t>o</w:t>
      </w:r>
      <w:r w:rsidRPr="00870364">
        <w:t>no, pertanto, rideterminati</w:t>
      </w:r>
      <w:r w:rsidR="00656075" w:rsidRPr="00870364">
        <w:t>, a decorrere dal 1° gennaio 2024,</w:t>
      </w:r>
      <w:r w:rsidRPr="00870364">
        <w:t xml:space="preserve"> </w:t>
      </w:r>
      <w:r w:rsidR="00656075" w:rsidRPr="00870364">
        <w:t xml:space="preserve">negli importi indicati </w:t>
      </w:r>
      <w:r w:rsidRPr="00870364">
        <w:t>nella seguente tabella:</w:t>
      </w:r>
    </w:p>
    <w:p w14:paraId="3F6A29DF" w14:textId="77777777" w:rsidR="00DD69D5" w:rsidRDefault="00DD69D5" w:rsidP="00DD69D5"/>
    <w:p w14:paraId="26D9ECE0" w14:textId="3BF51C09" w:rsidR="00DD69D5" w:rsidRDefault="00DD69D5" w:rsidP="00DD69D5">
      <w:pPr>
        <w:jc w:val="center"/>
      </w:pPr>
      <w:r w:rsidRPr="00DF203D">
        <w:rPr>
          <w:noProof/>
        </w:rPr>
        <w:drawing>
          <wp:inline distT="0" distB="0" distL="0" distR="0" wp14:anchorId="45B7163D" wp14:editId="1221D2B0">
            <wp:extent cx="3563620" cy="2467610"/>
            <wp:effectExtent l="0" t="0" r="0" b="0"/>
            <wp:docPr id="63309703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3620" cy="2467610"/>
                    </a:xfrm>
                    <a:prstGeom prst="rect">
                      <a:avLst/>
                    </a:prstGeom>
                    <a:noFill/>
                    <a:ln>
                      <a:noFill/>
                    </a:ln>
                  </pic:spPr>
                </pic:pic>
              </a:graphicData>
            </a:graphic>
          </wp:inline>
        </w:drawing>
      </w:r>
      <w:bookmarkStart w:id="115" w:name="_Toc171946522"/>
    </w:p>
    <w:p w14:paraId="2B448494" w14:textId="2A82AEF3" w:rsidR="00DD69D5" w:rsidRDefault="00DD69D5" w:rsidP="00DD69D5">
      <w:pPr>
        <w:jc w:val="center"/>
      </w:pPr>
    </w:p>
    <w:p w14:paraId="493C35E8" w14:textId="34931FA5" w:rsidR="00DD69D5" w:rsidRPr="00E77369" w:rsidRDefault="00DD69D5" w:rsidP="00E77369">
      <w:pPr>
        <w:pStyle w:val="Titolo4"/>
      </w:pPr>
      <w:bookmarkStart w:id="116" w:name="_Toc222735729"/>
      <w:r w:rsidRPr="00E77369">
        <w:t>Art. 36</w:t>
      </w:r>
      <w:r w:rsidRPr="00E77369">
        <w:br/>
        <w:t>Incrementi della retribuzione di posizione</w:t>
      </w:r>
      <w:bookmarkEnd w:id="116"/>
    </w:p>
    <w:p w14:paraId="41CD5275" w14:textId="45415B83" w:rsidR="00DD69D5" w:rsidRDefault="00DD69D5" w:rsidP="00DD69D5">
      <w:r w:rsidRPr="007029DC">
        <w:rPr>
          <w:b/>
          <w:bCs/>
          <w:noProof/>
        </w:rPr>
        <w:drawing>
          <wp:anchor distT="0" distB="0" distL="114300" distR="114300" simplePos="0" relativeHeight="251658240" behindDoc="1" locked="0" layoutInCell="1" allowOverlap="1" wp14:anchorId="6AD5B1EE" wp14:editId="59543DCF">
            <wp:simplePos x="0" y="0"/>
            <wp:positionH relativeFrom="column">
              <wp:posOffset>367665</wp:posOffset>
            </wp:positionH>
            <wp:positionV relativeFrom="paragraph">
              <wp:posOffset>756692</wp:posOffset>
            </wp:positionV>
            <wp:extent cx="5383530" cy="2731135"/>
            <wp:effectExtent l="0" t="0" r="7620" b="0"/>
            <wp:wrapNone/>
            <wp:docPr id="12845465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3530" cy="2731135"/>
                    </a:xfrm>
                    <a:prstGeom prst="rect">
                      <a:avLst/>
                    </a:prstGeom>
                    <a:noFill/>
                  </pic:spPr>
                </pic:pic>
              </a:graphicData>
            </a:graphic>
            <wp14:sizeRelH relativeFrom="page">
              <wp14:pctWidth>0</wp14:pctWidth>
            </wp14:sizeRelH>
            <wp14:sizeRelV relativeFrom="page">
              <wp14:pctHeight>0</wp14:pctHeight>
            </wp14:sizeRelV>
          </wp:anchor>
        </w:drawing>
      </w:r>
      <w:r w:rsidRPr="007029DC">
        <w:rPr>
          <w:b/>
          <w:bCs/>
        </w:rPr>
        <w:t>1. Con decorrenza 1° gennaio 2024, la retribuzione di posizione in godimento di cui all’art. 60 del CCNL 16.07.2024 è incrementata degli importi annui lordi indicati nella</w:t>
      </w:r>
      <w:r>
        <w:t xml:space="preserve"> seguente tabella:</w:t>
      </w:r>
    </w:p>
    <w:bookmarkEnd w:id="115"/>
    <w:p w14:paraId="1A1C1F70" w14:textId="77777777" w:rsidR="00DD69D5" w:rsidRDefault="00DD69D5" w:rsidP="00DD69D5">
      <w:pPr>
        <w:keepNext/>
        <w:spacing w:after="0"/>
        <w:jc w:val="center"/>
      </w:pPr>
    </w:p>
    <w:p w14:paraId="04F2340F" w14:textId="77777777" w:rsidR="00DD69D5" w:rsidRDefault="00DD69D5" w:rsidP="00DD69D5">
      <w:pPr>
        <w:keepNext/>
        <w:spacing w:after="0"/>
      </w:pPr>
    </w:p>
    <w:p w14:paraId="23DAD832" w14:textId="77777777" w:rsidR="00DD69D5" w:rsidRDefault="00DD69D5" w:rsidP="00DD69D5">
      <w:pPr>
        <w:keepNext/>
        <w:spacing w:after="0"/>
      </w:pPr>
    </w:p>
    <w:p w14:paraId="1972F0C9" w14:textId="77777777" w:rsidR="00DD69D5" w:rsidRDefault="00DD69D5" w:rsidP="00DD69D5">
      <w:pPr>
        <w:keepNext/>
        <w:spacing w:after="0"/>
      </w:pPr>
    </w:p>
    <w:p w14:paraId="7AA24AD3" w14:textId="77777777" w:rsidR="00DD69D5" w:rsidRDefault="00DD69D5" w:rsidP="00DD69D5">
      <w:pPr>
        <w:keepNext/>
        <w:spacing w:after="0"/>
      </w:pPr>
    </w:p>
    <w:p w14:paraId="5592B6F5" w14:textId="77777777" w:rsidR="00DD69D5" w:rsidRPr="00DF203D" w:rsidRDefault="00DD69D5" w:rsidP="00DD69D5">
      <w:pPr>
        <w:keepNext/>
        <w:spacing w:after="0"/>
      </w:pPr>
    </w:p>
    <w:p w14:paraId="6D3D7A37" w14:textId="77777777" w:rsidR="00DD69D5" w:rsidRDefault="00DD69D5" w:rsidP="00525556">
      <w:pPr>
        <w:pStyle w:val="Titolo4"/>
      </w:pPr>
    </w:p>
    <w:p w14:paraId="7100C0F8" w14:textId="77777777" w:rsidR="00DD69D5" w:rsidRDefault="00DD69D5" w:rsidP="00525556"/>
    <w:p w14:paraId="0AE3AD81" w14:textId="1593A4D3" w:rsidR="00DD69D5" w:rsidRPr="00DD69D5" w:rsidRDefault="00DD69D5" w:rsidP="00E77369">
      <w:pPr>
        <w:pStyle w:val="Titolo4"/>
      </w:pPr>
      <w:bookmarkStart w:id="117" w:name="_Toc222735730"/>
      <w:r w:rsidRPr="00DD69D5">
        <w:lastRenderedPageBreak/>
        <w:t>Art. 37</w:t>
      </w:r>
      <w:r w:rsidR="00FA39EE">
        <w:br/>
      </w:r>
      <w:r w:rsidRPr="00DD69D5">
        <w:t>Effetti dei nuovi trattamenti economici</w:t>
      </w:r>
      <w:bookmarkEnd w:id="117"/>
    </w:p>
    <w:p w14:paraId="7C2B7E7F" w14:textId="3940ED7D" w:rsidR="00525556" w:rsidRDefault="00525556" w:rsidP="00525556">
      <w:r w:rsidRPr="00096180">
        <w:t xml:space="preserve">1. Nei confronti del personale cessato dal servizio con diritto a pensione nel periodo di vigenza del presente contratto, gli incrementi di cui all’art. </w:t>
      </w:r>
      <w:r w:rsidR="00DF7CED">
        <w:t>35</w:t>
      </w:r>
      <w:r w:rsidRPr="00096180">
        <w:t xml:space="preserve"> (Incrementi tabellari) ed all’art. </w:t>
      </w:r>
      <w:r w:rsidR="00DF7CED">
        <w:t>36</w:t>
      </w:r>
      <w:r w:rsidRPr="00096180">
        <w:t xml:space="preserve"> (Incrementi posizione) comma 1 hanno effetto integralmente, in base alle norme di legge vigenti in materia, alle decorrenze e negli importi previsti, ai fini della determinazione del trattamento di quiescenza. Agli effetti dell’indennità premio di fine servizio o di trattamenti equipollenti comunque denominati, dell’indennità sostitutiva del preavviso, nonché di quella prevista dall’art. 2122 del c.c., si considerano gli scaglionamenti maturati alla data di cessazione del rapporto.</w:t>
      </w:r>
    </w:p>
    <w:p w14:paraId="4325F297" w14:textId="684DD6E5" w:rsidR="00C95253" w:rsidRPr="00DF203D" w:rsidRDefault="00C95253" w:rsidP="00C95253">
      <w:pPr>
        <w:pStyle w:val="Titolo4"/>
      </w:pPr>
      <w:bookmarkStart w:id="118" w:name="_Toc222735731"/>
      <w:r w:rsidRPr="00DF203D">
        <w:t xml:space="preserve">Art. </w:t>
      </w:r>
      <w:r w:rsidR="00CE5965">
        <w:t>38</w:t>
      </w:r>
      <w:r w:rsidRPr="00DF203D">
        <w:br/>
      </w:r>
      <w:r w:rsidR="00024B61">
        <w:t>Disciplina della r</w:t>
      </w:r>
      <w:r w:rsidRPr="00DF203D">
        <w:t>etribuzione di posizione</w:t>
      </w:r>
      <w:bookmarkEnd w:id="118"/>
    </w:p>
    <w:p w14:paraId="021A4E8D" w14:textId="1B6715EA" w:rsidR="00C95253" w:rsidRPr="00096180" w:rsidRDefault="00C95253" w:rsidP="00C95253">
      <w:pPr>
        <w:rPr>
          <w:szCs w:val="28"/>
        </w:rPr>
      </w:pPr>
      <w:r w:rsidRPr="00096180">
        <w:rPr>
          <w:szCs w:val="28"/>
        </w:rPr>
        <w:t>1. La retribuzione di posizione è erogata, in base alle classi demografiche degli enti, entro i seguenti valori minimi e massimi complessivi annui lordi per tredici mensilità:</w:t>
      </w:r>
    </w:p>
    <w:p w14:paraId="4398BB54" w14:textId="38F13CB7" w:rsidR="005F07E6" w:rsidRDefault="0095686E" w:rsidP="00F4546B">
      <w:pPr>
        <w:widowControl w:val="0"/>
        <w:spacing w:before="600" w:after="600"/>
        <w:jc w:val="center"/>
      </w:pPr>
      <w:r w:rsidRPr="00545229">
        <w:rPr>
          <w:noProof/>
        </w:rPr>
        <w:drawing>
          <wp:inline distT="0" distB="0" distL="0" distR="0" wp14:anchorId="7FB04325" wp14:editId="1D2534AC">
            <wp:extent cx="6120130" cy="3606165"/>
            <wp:effectExtent l="0" t="0" r="0" b="0"/>
            <wp:docPr id="142432545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3606165"/>
                    </a:xfrm>
                    <a:prstGeom prst="rect">
                      <a:avLst/>
                    </a:prstGeom>
                    <a:noFill/>
                    <a:ln>
                      <a:noFill/>
                    </a:ln>
                  </pic:spPr>
                </pic:pic>
              </a:graphicData>
            </a:graphic>
          </wp:inline>
        </w:drawing>
      </w:r>
    </w:p>
    <w:p w14:paraId="420FC444" w14:textId="54F6E0DD" w:rsidR="00C95253" w:rsidRPr="00096180" w:rsidRDefault="00C95253" w:rsidP="00C95253">
      <w:pPr>
        <w:spacing w:before="240" w:after="240"/>
        <w:rPr>
          <w:szCs w:val="28"/>
        </w:rPr>
      </w:pPr>
      <w:bookmarkStart w:id="119" w:name="_Toc58965396"/>
      <w:bookmarkStart w:id="120" w:name="_Toc171946523"/>
      <w:r w:rsidRPr="00096180">
        <w:rPr>
          <w:szCs w:val="28"/>
        </w:rPr>
        <w:lastRenderedPageBreak/>
        <w:t>2. Entro i valori di cui al comma 1</w:t>
      </w:r>
      <w:r>
        <w:rPr>
          <w:szCs w:val="28"/>
        </w:rPr>
        <w:t xml:space="preserve">, </w:t>
      </w:r>
      <w:r w:rsidRPr="00096180">
        <w:rPr>
          <w:szCs w:val="28"/>
        </w:rPr>
        <w:t xml:space="preserve">gli enti determinano, previo confronto ai sensi dell’art. </w:t>
      </w:r>
      <w:r w:rsidR="00DF7CED">
        <w:rPr>
          <w:szCs w:val="28"/>
        </w:rPr>
        <w:t>20</w:t>
      </w:r>
      <w:r w:rsidRPr="00096180">
        <w:rPr>
          <w:szCs w:val="28"/>
        </w:rPr>
        <w:t>, comma 1 lett. a), la retribuzione di posizione sulla base dei seguenti criteri di graduazione:</w:t>
      </w:r>
    </w:p>
    <w:p w14:paraId="71E938FF" w14:textId="77777777" w:rsidR="00C95253" w:rsidRPr="00096180" w:rsidRDefault="00C95253" w:rsidP="00C95253">
      <w:pPr>
        <w:rPr>
          <w:szCs w:val="28"/>
        </w:rPr>
      </w:pPr>
      <w:r w:rsidRPr="00096180">
        <w:rPr>
          <w:szCs w:val="28"/>
        </w:rPr>
        <w:t>a) complessità e responsabilità delle funzioni di cui all’art. 101 del CCNL 17.12.2020 in relazione al contesto organizzativo;</w:t>
      </w:r>
    </w:p>
    <w:p w14:paraId="1B3C75BE" w14:textId="77777777" w:rsidR="00C95253" w:rsidRPr="00096180" w:rsidRDefault="00C95253" w:rsidP="00C95253">
      <w:pPr>
        <w:rPr>
          <w:szCs w:val="28"/>
        </w:rPr>
      </w:pPr>
      <w:r w:rsidRPr="00096180">
        <w:rPr>
          <w:szCs w:val="28"/>
        </w:rPr>
        <w:t>b) attribuzione di funzioni aggiuntive rispetto a quelle previste dalla legge incidenti sulle responsabilità interne ed esterne, ivi comprese quelle implicanti la partecipazione ad organismi o commissioni, nonché l’incarico di responsabile della prevenzione della corruzione e della trasparenza;</w:t>
      </w:r>
    </w:p>
    <w:p w14:paraId="797DAB19" w14:textId="77777777" w:rsidR="00C95253" w:rsidRPr="00096180" w:rsidRDefault="00C95253" w:rsidP="00C95253">
      <w:pPr>
        <w:rPr>
          <w:szCs w:val="28"/>
        </w:rPr>
      </w:pPr>
      <w:r w:rsidRPr="00096180">
        <w:rPr>
          <w:szCs w:val="28"/>
        </w:rPr>
        <w:t xml:space="preserve">c) situazioni di oggettivo disagio del contesto ambientale, geografico ed organizzativo, anche connesse all’ubicazione della sede, a carenze di organico o a difficoltà </w:t>
      </w:r>
      <w:proofErr w:type="gramStart"/>
      <w:r w:rsidRPr="00096180">
        <w:rPr>
          <w:szCs w:val="28"/>
        </w:rPr>
        <w:t>socio-economiche</w:t>
      </w:r>
      <w:proofErr w:type="gramEnd"/>
      <w:r w:rsidRPr="00096180">
        <w:rPr>
          <w:szCs w:val="28"/>
        </w:rPr>
        <w:t>.</w:t>
      </w:r>
    </w:p>
    <w:p w14:paraId="6519DD4F" w14:textId="1E1D6025" w:rsidR="00C95253" w:rsidRPr="00870364" w:rsidRDefault="00C95253" w:rsidP="00C95253">
      <w:pPr>
        <w:rPr>
          <w:szCs w:val="28"/>
        </w:rPr>
      </w:pPr>
      <w:r w:rsidRPr="00870364">
        <w:rPr>
          <w:szCs w:val="28"/>
        </w:rPr>
        <w:t>3. Nei comuni capoluogo</w:t>
      </w:r>
      <w:r w:rsidR="00C33581" w:rsidRPr="00870364">
        <w:rPr>
          <w:szCs w:val="28"/>
        </w:rPr>
        <w:t xml:space="preserve"> e</w:t>
      </w:r>
      <w:r w:rsidRPr="00870364">
        <w:rPr>
          <w:szCs w:val="28"/>
        </w:rPr>
        <w:t xml:space="preserve"> nelle province</w:t>
      </w:r>
      <w:r w:rsidR="00865AFD" w:rsidRPr="00870364">
        <w:rPr>
          <w:szCs w:val="28"/>
        </w:rPr>
        <w:t xml:space="preserve">, </w:t>
      </w:r>
      <w:r w:rsidR="00865AFD" w:rsidRPr="005E4D09">
        <w:rPr>
          <w:b/>
          <w:bCs/>
          <w:szCs w:val="28"/>
        </w:rPr>
        <w:t xml:space="preserve">diversi dagli enti </w:t>
      </w:r>
      <w:r w:rsidR="00B42A6A" w:rsidRPr="005E4D09">
        <w:rPr>
          <w:b/>
          <w:bCs/>
          <w:szCs w:val="28"/>
        </w:rPr>
        <w:t>di cui al comma 3-bis,</w:t>
      </w:r>
      <w:r w:rsidRPr="005E4D09">
        <w:rPr>
          <w:b/>
          <w:bCs/>
          <w:szCs w:val="28"/>
        </w:rPr>
        <w:t xml:space="preserve"> </w:t>
      </w:r>
      <w:r w:rsidRPr="00870364">
        <w:rPr>
          <w:szCs w:val="28"/>
        </w:rPr>
        <w:t>la soglia massima della retribuzione di posizione di cui al comma 1 può essere autonomamente rideterminata, per tener conto dell’esercizio delle funzioni in presenza di strutture complesse, in misura non superiore al 15% ove sussista la relativa capacità di bilancio e nel rispetto dell’art. 23, comma 2 del D. Lgs. n. 75/2017.</w:t>
      </w:r>
    </w:p>
    <w:p w14:paraId="4904B139" w14:textId="093FE918" w:rsidR="00B579BF" w:rsidRPr="005E4D09" w:rsidRDefault="00B579BF" w:rsidP="00C95253">
      <w:pPr>
        <w:rPr>
          <w:b/>
          <w:bCs/>
          <w:szCs w:val="28"/>
        </w:rPr>
      </w:pPr>
      <w:r w:rsidRPr="005E4D09">
        <w:rPr>
          <w:b/>
          <w:bCs/>
          <w:szCs w:val="28"/>
        </w:rPr>
        <w:t>3</w:t>
      </w:r>
      <w:r w:rsidR="00C33581" w:rsidRPr="005E4D09">
        <w:rPr>
          <w:b/>
          <w:bCs/>
          <w:szCs w:val="28"/>
        </w:rPr>
        <w:t>-</w:t>
      </w:r>
      <w:r w:rsidRPr="005E4D09">
        <w:rPr>
          <w:b/>
          <w:bCs/>
          <w:szCs w:val="28"/>
        </w:rPr>
        <w:t xml:space="preserve">bis. </w:t>
      </w:r>
      <w:r w:rsidR="00C33581" w:rsidRPr="005E4D09">
        <w:rPr>
          <w:b/>
          <w:bCs/>
          <w:szCs w:val="28"/>
        </w:rPr>
        <w:t xml:space="preserve">Negli </w:t>
      </w:r>
      <w:r w:rsidRPr="005E4D09">
        <w:rPr>
          <w:b/>
          <w:bCs/>
          <w:szCs w:val="28"/>
        </w:rPr>
        <w:t xml:space="preserve">Enti metropolitani </w:t>
      </w:r>
      <w:r w:rsidR="00865AFD" w:rsidRPr="005E4D09">
        <w:rPr>
          <w:b/>
          <w:bCs/>
          <w:szCs w:val="28"/>
        </w:rPr>
        <w:t xml:space="preserve">(città metropolitane e comuni coincidenti con sedi di città metropolitane) </w:t>
      </w:r>
      <w:r w:rsidR="00C33581" w:rsidRPr="005E4D09">
        <w:rPr>
          <w:b/>
          <w:bCs/>
          <w:szCs w:val="28"/>
        </w:rPr>
        <w:t xml:space="preserve">la </w:t>
      </w:r>
      <w:r w:rsidR="00865AFD" w:rsidRPr="005E4D09">
        <w:rPr>
          <w:b/>
          <w:bCs/>
          <w:szCs w:val="28"/>
        </w:rPr>
        <w:t>soglia massima di cui al comma 3 è pari al</w:t>
      </w:r>
      <w:r w:rsidR="00C33581" w:rsidRPr="005E4D09">
        <w:rPr>
          <w:b/>
          <w:bCs/>
          <w:szCs w:val="28"/>
        </w:rPr>
        <w:t xml:space="preserve"> 20%</w:t>
      </w:r>
      <w:r w:rsidR="00762FE6" w:rsidRPr="005E4D09">
        <w:rPr>
          <w:b/>
          <w:bCs/>
          <w:szCs w:val="28"/>
        </w:rPr>
        <w:t>.</w:t>
      </w:r>
    </w:p>
    <w:p w14:paraId="2C4C0A06" w14:textId="77777777" w:rsidR="00C95253" w:rsidRDefault="00C95253" w:rsidP="00C95253">
      <w:pPr>
        <w:tabs>
          <w:tab w:val="left" w:pos="2268"/>
        </w:tabs>
        <w:rPr>
          <w:szCs w:val="28"/>
        </w:rPr>
      </w:pPr>
      <w:r w:rsidRPr="00096180">
        <w:rPr>
          <w:szCs w:val="28"/>
        </w:rPr>
        <w:t>4. Ferma restando la fascia di appartenenza di cui al comma 1, il comma 3 si applica anche, per la sola durata del periodo dell’incarico e senza effetti sul trattamento dei segretari in disponibilità, ai segretari di un comune aderente ad una Unione, a cui siano attribuite, anche temporaneamente, le funzioni di segretario dell’Unione, qualora la somma delle popolazioni dei comuni aderenti all’Unione corrisponda ad una fascia demografica superiore, in base a quanto previsto dalla tabella di cui al comma 1.</w:t>
      </w:r>
    </w:p>
    <w:p w14:paraId="7C29585A" w14:textId="1C9F348F" w:rsidR="00C95253" w:rsidRPr="00096180" w:rsidRDefault="00C95253" w:rsidP="00C95253">
      <w:r w:rsidRPr="00096180">
        <w:t>5. Gli enti assicurano, altresì, che nel complessivo rispetto dell’art. 23</w:t>
      </w:r>
      <w:r w:rsidR="00545229">
        <w:t>,</w:t>
      </w:r>
      <w:r w:rsidRPr="00096180">
        <w:t xml:space="preserve"> comma 2 del D. Lgs. 75/2017 la retribuzione di posizione non sia inferiore a quella stabilita nell’Ente per l’incarico dirigenziale più elevato in essere o, in assenza di dirigenti, a quella più elevata, stabilita nell’Ente, per il personale con incarico di elevata qualificazione.</w:t>
      </w:r>
    </w:p>
    <w:p w14:paraId="592F5C2C" w14:textId="55FAF633" w:rsidR="00C95253" w:rsidRPr="00096180" w:rsidRDefault="00C95253" w:rsidP="00C95253">
      <w:pPr>
        <w:spacing w:after="0"/>
        <w:rPr>
          <w:rFonts w:eastAsia="Times New Roman"/>
          <w:szCs w:val="28"/>
          <w:lang w:eastAsia="it-IT"/>
        </w:rPr>
      </w:pPr>
      <w:r w:rsidRPr="00096180">
        <w:rPr>
          <w:rFonts w:eastAsia="Times New Roman"/>
          <w:bCs/>
          <w:szCs w:val="28"/>
          <w:lang w:eastAsia="it-IT"/>
        </w:rPr>
        <w:t>6. Al segretario comunale e provinciale collocato in posizione di disponibilità, l'importo della retribuzione di posizione spetta nella misura minima indicata dal</w:t>
      </w:r>
      <w:r w:rsidR="00545229">
        <w:rPr>
          <w:rFonts w:eastAsia="Times New Roman"/>
          <w:bCs/>
          <w:szCs w:val="28"/>
          <w:lang w:eastAsia="it-IT"/>
        </w:rPr>
        <w:t xml:space="preserve"> </w:t>
      </w:r>
      <w:r w:rsidRPr="00096180">
        <w:rPr>
          <w:rFonts w:eastAsia="Times New Roman"/>
          <w:bCs/>
          <w:szCs w:val="28"/>
          <w:lang w:eastAsia="it-IT"/>
        </w:rPr>
        <w:t xml:space="preserve">comma 1. Della </w:t>
      </w:r>
      <w:proofErr w:type="gramStart"/>
      <w:r w:rsidRPr="00096180">
        <w:rPr>
          <w:rFonts w:eastAsia="Times New Roman"/>
          <w:bCs/>
          <w:szCs w:val="28"/>
          <w:lang w:eastAsia="it-IT"/>
        </w:rPr>
        <w:t>predetta</w:t>
      </w:r>
      <w:proofErr w:type="gramEnd"/>
      <w:r w:rsidRPr="00096180">
        <w:rPr>
          <w:rFonts w:eastAsia="Times New Roman"/>
          <w:bCs/>
          <w:szCs w:val="28"/>
          <w:lang w:eastAsia="it-IT"/>
        </w:rPr>
        <w:t xml:space="preserve"> misura si tiene conto anche ai fini dell'applicazione dell’articolo 16-ter, comma 13, ultimo periodo, del decreto-legge 30 dicembre 2019 n.162, convertito, con modificazioni, dalla legge 28 febbraio 2020, n. 8, e dell'articolo 43, comma 2, del CCNL del 16.05.2001. Quanto previsto dai precedenti due periodi non si applica </w:t>
      </w:r>
      <w:r w:rsidRPr="00096180">
        <w:rPr>
          <w:szCs w:val="28"/>
        </w:rPr>
        <w:t>ai segretari collocati in disponibilità cui venga attribuito, ai sensi del comma 1 dell’art. 62</w:t>
      </w:r>
      <w:r w:rsidR="001652CD">
        <w:rPr>
          <w:szCs w:val="28"/>
        </w:rPr>
        <w:t xml:space="preserve"> </w:t>
      </w:r>
      <w:r w:rsidR="001652CD" w:rsidRPr="00545229">
        <w:rPr>
          <w:szCs w:val="28"/>
        </w:rPr>
        <w:t>del CCNL del 16.07.2024</w:t>
      </w:r>
      <w:r w:rsidRPr="00096180">
        <w:rPr>
          <w:szCs w:val="28"/>
        </w:rPr>
        <w:t xml:space="preserve">, un incarico di reggenza o supplenza per un periodo non inferiore a 30 gg. In tale ultimo caso l’ente utilizzatore, con oneri a </w:t>
      </w:r>
      <w:r w:rsidRPr="00096180">
        <w:rPr>
          <w:szCs w:val="28"/>
        </w:rPr>
        <w:lastRenderedPageBreak/>
        <w:t>proprio carico, determina, previa graduazione della posizione, l’ulteriore quota di retribuzione di posizione in applicazione del comma 2.</w:t>
      </w:r>
    </w:p>
    <w:p w14:paraId="1FD1F8FC" w14:textId="50FC628E" w:rsidR="00C95253" w:rsidRPr="005E4D09" w:rsidRDefault="00024B61" w:rsidP="00B42A6A">
      <w:pPr>
        <w:autoSpaceDE w:val="0"/>
        <w:autoSpaceDN w:val="0"/>
        <w:adjustRightInd w:val="0"/>
        <w:spacing w:before="120"/>
        <w:rPr>
          <w:b/>
          <w:bCs/>
          <w:szCs w:val="28"/>
        </w:rPr>
      </w:pPr>
      <w:r w:rsidRPr="005E4D09">
        <w:rPr>
          <w:b/>
          <w:bCs/>
          <w:szCs w:val="28"/>
        </w:rPr>
        <w:t>7</w:t>
      </w:r>
      <w:r w:rsidR="00C95253" w:rsidRPr="005E4D09">
        <w:rPr>
          <w:b/>
          <w:bCs/>
          <w:szCs w:val="28"/>
        </w:rPr>
        <w:t>. È</w:t>
      </w:r>
      <w:r w:rsidR="00B42A6A" w:rsidRPr="005E4D09">
        <w:rPr>
          <w:b/>
          <w:bCs/>
          <w:szCs w:val="28"/>
        </w:rPr>
        <w:t xml:space="preserve"> confermata la</w:t>
      </w:r>
      <w:r w:rsidR="00C95253" w:rsidRPr="005E4D09">
        <w:rPr>
          <w:b/>
          <w:bCs/>
          <w:szCs w:val="28"/>
        </w:rPr>
        <w:t xml:space="preserve"> disapplica</w:t>
      </w:r>
      <w:r w:rsidR="00B42A6A" w:rsidRPr="005E4D09">
        <w:rPr>
          <w:b/>
          <w:bCs/>
          <w:szCs w:val="28"/>
        </w:rPr>
        <w:t>zione</w:t>
      </w:r>
      <w:r w:rsidR="00C95253" w:rsidRPr="005E4D09">
        <w:rPr>
          <w:b/>
          <w:bCs/>
          <w:szCs w:val="28"/>
        </w:rPr>
        <w:t xml:space="preserve"> </w:t>
      </w:r>
      <w:r w:rsidR="00B42A6A" w:rsidRPr="005E4D09">
        <w:rPr>
          <w:b/>
          <w:bCs/>
          <w:szCs w:val="28"/>
        </w:rPr>
        <w:t>di cui al</w:t>
      </w:r>
      <w:r w:rsidR="00C95253" w:rsidRPr="005E4D09">
        <w:rPr>
          <w:b/>
          <w:bCs/>
          <w:szCs w:val="28"/>
        </w:rPr>
        <w:t>l’art. 107, comma 3 del CCNL 17</w:t>
      </w:r>
      <w:r w:rsidR="00CB6E36" w:rsidRPr="005E4D09">
        <w:rPr>
          <w:b/>
          <w:bCs/>
          <w:szCs w:val="28"/>
        </w:rPr>
        <w:t>.</w:t>
      </w:r>
      <w:r w:rsidR="00C95253" w:rsidRPr="005E4D09">
        <w:rPr>
          <w:b/>
          <w:bCs/>
          <w:szCs w:val="28"/>
        </w:rPr>
        <w:t>12</w:t>
      </w:r>
      <w:r w:rsidR="00CB6E36" w:rsidRPr="005E4D09">
        <w:rPr>
          <w:b/>
          <w:bCs/>
          <w:szCs w:val="28"/>
        </w:rPr>
        <w:t>.</w:t>
      </w:r>
      <w:r w:rsidR="00C95253" w:rsidRPr="005E4D09">
        <w:rPr>
          <w:b/>
          <w:bCs/>
          <w:szCs w:val="28"/>
        </w:rPr>
        <w:t>2020</w:t>
      </w:r>
      <w:r w:rsidR="00B42A6A" w:rsidRPr="005E4D09">
        <w:rPr>
          <w:b/>
          <w:bCs/>
          <w:szCs w:val="28"/>
        </w:rPr>
        <w:t>, con la decorrenza ivi indicata.</w:t>
      </w:r>
    </w:p>
    <w:p w14:paraId="01DE2C68" w14:textId="17C3E6B6" w:rsidR="00C95253" w:rsidRPr="00870364" w:rsidRDefault="00024B61" w:rsidP="00C95253">
      <w:pPr>
        <w:autoSpaceDE w:val="0"/>
        <w:autoSpaceDN w:val="0"/>
        <w:adjustRightInd w:val="0"/>
        <w:spacing w:after="0"/>
        <w:rPr>
          <w:szCs w:val="28"/>
        </w:rPr>
      </w:pPr>
      <w:r w:rsidRPr="00870364">
        <w:rPr>
          <w:szCs w:val="28"/>
        </w:rPr>
        <w:t>8</w:t>
      </w:r>
      <w:r w:rsidR="00C95253" w:rsidRPr="00870364">
        <w:rPr>
          <w:szCs w:val="28"/>
        </w:rPr>
        <w:t>. Le disposizioni del presente articolo trovano applicazione fermo restando il rispetto complessivo dei limiti finanziari previsti dall’articolo 23, comma 2</w:t>
      </w:r>
      <w:r w:rsidR="00545229" w:rsidRPr="00870364">
        <w:rPr>
          <w:szCs w:val="28"/>
        </w:rPr>
        <w:t>,</w:t>
      </w:r>
      <w:r w:rsidR="00C95253" w:rsidRPr="00870364">
        <w:rPr>
          <w:szCs w:val="28"/>
        </w:rPr>
        <w:t xml:space="preserve"> del D. lgs. n. 75/2017.</w:t>
      </w:r>
    </w:p>
    <w:p w14:paraId="0080FDAA" w14:textId="29860DCD" w:rsidR="00024B61" w:rsidRPr="00870364" w:rsidRDefault="00024B61" w:rsidP="00024B61">
      <w:pPr>
        <w:rPr>
          <w:szCs w:val="28"/>
        </w:rPr>
      </w:pPr>
      <w:r w:rsidRPr="00870364">
        <w:rPr>
          <w:szCs w:val="28"/>
        </w:rPr>
        <w:t>9. Il presente articolo disapplica e sostituisce l’art. 60 del CCNL 16</w:t>
      </w:r>
      <w:r w:rsidR="00CB6E36" w:rsidRPr="00870364">
        <w:rPr>
          <w:szCs w:val="28"/>
        </w:rPr>
        <w:t>.</w:t>
      </w:r>
      <w:r w:rsidRPr="00870364">
        <w:rPr>
          <w:szCs w:val="28"/>
        </w:rPr>
        <w:t>07</w:t>
      </w:r>
      <w:r w:rsidR="00CB6E36" w:rsidRPr="00870364">
        <w:rPr>
          <w:szCs w:val="28"/>
        </w:rPr>
        <w:t>.</w:t>
      </w:r>
      <w:r w:rsidRPr="00870364">
        <w:rPr>
          <w:szCs w:val="28"/>
        </w:rPr>
        <w:t>2024.</w:t>
      </w:r>
    </w:p>
    <w:p w14:paraId="0102B117" w14:textId="05E958D3" w:rsidR="00525556" w:rsidRPr="00DF203D" w:rsidRDefault="00525556" w:rsidP="00525556">
      <w:pPr>
        <w:pStyle w:val="Titolo4"/>
      </w:pPr>
      <w:bookmarkStart w:id="121" w:name="_Toc222735732"/>
      <w:bookmarkEnd w:id="119"/>
      <w:bookmarkEnd w:id="120"/>
      <w:r w:rsidRPr="001F7E0B">
        <w:t xml:space="preserve">Art. </w:t>
      </w:r>
      <w:r w:rsidR="00CE5965">
        <w:t>39</w:t>
      </w:r>
      <w:r w:rsidRPr="001F7E0B">
        <w:br/>
      </w:r>
      <w:r>
        <w:t>Disciplina della</w:t>
      </w:r>
      <w:r w:rsidRPr="00DF203D">
        <w:t xml:space="preserve"> retribuzione di risultato</w:t>
      </w:r>
      <w:bookmarkEnd w:id="121"/>
    </w:p>
    <w:p w14:paraId="37DDD271" w14:textId="246E6CA7" w:rsidR="00525556" w:rsidRPr="00096180" w:rsidRDefault="00525556" w:rsidP="00525556">
      <w:pPr>
        <w:rPr>
          <w:szCs w:val="28"/>
        </w:rPr>
      </w:pPr>
      <w:r w:rsidRPr="00096180">
        <w:rPr>
          <w:szCs w:val="28"/>
        </w:rPr>
        <w:t xml:space="preserve">1. Ai segretari comunali e provinciali è attribuito un compenso annuale, denominato retribuzione di risultato, correlato alla valutazione della performance, la quale dovrà tenere conto anche delle funzioni aggiuntive conferite. I criteri dei sistemi di valutazione della performance sono oggetto di confronto ai sensi dell’art. </w:t>
      </w:r>
      <w:r w:rsidR="006D1FB0">
        <w:rPr>
          <w:szCs w:val="28"/>
        </w:rPr>
        <w:t>20</w:t>
      </w:r>
      <w:r w:rsidRPr="00096180">
        <w:rPr>
          <w:szCs w:val="28"/>
        </w:rPr>
        <w:t>, comma 1 lett. b).</w:t>
      </w:r>
    </w:p>
    <w:p w14:paraId="53DF0E8B" w14:textId="77777777" w:rsidR="00525556" w:rsidRPr="00096180" w:rsidRDefault="00525556" w:rsidP="00525556">
      <w:pPr>
        <w:rPr>
          <w:szCs w:val="28"/>
        </w:rPr>
      </w:pPr>
      <w:r w:rsidRPr="00096180">
        <w:rPr>
          <w:szCs w:val="28"/>
        </w:rPr>
        <w:t>2. Gli enti destinano a tale compenso, con risorse a carico dei rispettivi bilanci e nei limiti della propria capacità di spesa e nel rispetto dell’art. 23, comma 2 del D. Lgs. n. 75/2017, un importo non superiore al 10% del monte salari erogato a ciascun segretario nell’anno a cui è riferita la valutazione ai sensi del comma 1.</w:t>
      </w:r>
    </w:p>
    <w:p w14:paraId="2F3DCE01" w14:textId="7A8143B5" w:rsidR="00525556" w:rsidRPr="005E4D09" w:rsidRDefault="00525556" w:rsidP="00525556">
      <w:pPr>
        <w:rPr>
          <w:b/>
          <w:bCs/>
          <w:szCs w:val="28"/>
        </w:rPr>
      </w:pPr>
      <w:r w:rsidRPr="005E4D09">
        <w:rPr>
          <w:b/>
          <w:bCs/>
          <w:szCs w:val="28"/>
        </w:rPr>
        <w:t xml:space="preserve">2-bis. </w:t>
      </w:r>
      <w:r w:rsidR="007C023B" w:rsidRPr="005E4D09">
        <w:rPr>
          <w:b/>
          <w:bCs/>
          <w:szCs w:val="28"/>
        </w:rPr>
        <w:t>La soglia massima di cui al comma 2 è elevata al 15%, fermi restando i limiti della propria capacità di spesa ed il rispetto dell’art. 23, comma 2 del D. Lgs. n. 75/2017, per i casi di seguito indicati limitatamente al periodo di svolgimento delle relative funzioni:</w:t>
      </w:r>
    </w:p>
    <w:p w14:paraId="7114B83A" w14:textId="55D3E60A" w:rsidR="00525556" w:rsidRPr="005E4D09" w:rsidRDefault="00525556" w:rsidP="00525556">
      <w:pPr>
        <w:rPr>
          <w:b/>
          <w:bCs/>
          <w:szCs w:val="28"/>
        </w:rPr>
      </w:pPr>
      <w:r w:rsidRPr="005E4D09">
        <w:rPr>
          <w:b/>
          <w:bCs/>
          <w:szCs w:val="28"/>
        </w:rPr>
        <w:t>a) segretari di enti con dirigenza</w:t>
      </w:r>
      <w:r w:rsidR="007C023B" w:rsidRPr="005E4D09">
        <w:rPr>
          <w:b/>
          <w:bCs/>
          <w:szCs w:val="28"/>
        </w:rPr>
        <w:t>, diversi da quelli di cui all’art. 38, comma 3</w:t>
      </w:r>
      <w:r w:rsidRPr="005E4D09">
        <w:rPr>
          <w:b/>
          <w:bCs/>
          <w:szCs w:val="28"/>
        </w:rPr>
        <w:t>;</w:t>
      </w:r>
    </w:p>
    <w:p w14:paraId="42EC8E4B" w14:textId="77777777" w:rsidR="00525556" w:rsidRPr="005E4D09" w:rsidRDefault="00525556" w:rsidP="00525556">
      <w:pPr>
        <w:rPr>
          <w:b/>
          <w:bCs/>
          <w:szCs w:val="28"/>
        </w:rPr>
      </w:pPr>
      <w:r w:rsidRPr="005E4D09">
        <w:rPr>
          <w:b/>
          <w:bCs/>
          <w:szCs w:val="28"/>
        </w:rPr>
        <w:t>b) segretari di enti privi di dirigenza a cui sia stato attribuito un incarico per la copertura di posizione apicale dell’ente temporaneamente priva di titolare, formalmente affidato in conformità all’ordinamento di ciascun ente;</w:t>
      </w:r>
    </w:p>
    <w:p w14:paraId="081BAB97" w14:textId="08DD608C" w:rsidR="00525556" w:rsidRPr="005E4D09" w:rsidRDefault="00525556" w:rsidP="00525556">
      <w:pPr>
        <w:rPr>
          <w:b/>
          <w:bCs/>
          <w:szCs w:val="28"/>
        </w:rPr>
      </w:pPr>
      <w:r w:rsidRPr="005E4D09">
        <w:rPr>
          <w:b/>
          <w:bCs/>
          <w:szCs w:val="28"/>
        </w:rPr>
        <w:t>c) segretari a cui siano attribuite le funzioni di segretario di una Unione di comuni</w:t>
      </w:r>
      <w:r w:rsidR="002150DC" w:rsidRPr="005E4D09">
        <w:rPr>
          <w:b/>
          <w:bCs/>
          <w:szCs w:val="28"/>
        </w:rPr>
        <w:t>.</w:t>
      </w:r>
    </w:p>
    <w:p w14:paraId="007C0EB4" w14:textId="40BB30F6" w:rsidR="007C023B" w:rsidRPr="005E4D09" w:rsidRDefault="007C023B" w:rsidP="00525556">
      <w:pPr>
        <w:rPr>
          <w:b/>
          <w:bCs/>
          <w:szCs w:val="28"/>
        </w:rPr>
      </w:pPr>
      <w:r w:rsidRPr="005E4D09">
        <w:rPr>
          <w:b/>
          <w:bCs/>
          <w:szCs w:val="28"/>
        </w:rPr>
        <w:t>2- ter. La soglia massima di cui al comma 2 è elevata al 20%, fermi restando i limiti della propria capacità di spesa ed il rispetto dell’art. 23, comma 2 del D. Lgs. n. 75/2017, per i casi di seguito indicati limitatamente al periodo di svolgimento delle relative funzioni:</w:t>
      </w:r>
    </w:p>
    <w:p w14:paraId="36D9DE62" w14:textId="29C44642" w:rsidR="0014632F" w:rsidRPr="005E4D09" w:rsidRDefault="007C023B" w:rsidP="007C023B">
      <w:pPr>
        <w:pStyle w:val="Paragrafoelenco"/>
        <w:numPr>
          <w:ilvl w:val="0"/>
          <w:numId w:val="13"/>
        </w:numPr>
        <w:rPr>
          <w:b/>
          <w:bCs/>
          <w:szCs w:val="28"/>
        </w:rPr>
      </w:pPr>
      <w:r w:rsidRPr="005E4D09">
        <w:rPr>
          <w:b/>
          <w:bCs/>
          <w:szCs w:val="28"/>
        </w:rPr>
        <w:t xml:space="preserve">segretari di enti con dirigenza di cui all’art. </w:t>
      </w:r>
      <w:r w:rsidR="002150DC" w:rsidRPr="005E4D09">
        <w:rPr>
          <w:b/>
          <w:bCs/>
          <w:szCs w:val="28"/>
        </w:rPr>
        <w:t>3</w:t>
      </w:r>
      <w:r w:rsidRPr="005E4D09">
        <w:rPr>
          <w:b/>
          <w:bCs/>
          <w:szCs w:val="28"/>
        </w:rPr>
        <w:t>8, comm</w:t>
      </w:r>
      <w:r w:rsidR="002150DC" w:rsidRPr="005E4D09">
        <w:rPr>
          <w:b/>
          <w:bCs/>
          <w:szCs w:val="28"/>
        </w:rPr>
        <w:t>i</w:t>
      </w:r>
      <w:r w:rsidRPr="005E4D09">
        <w:rPr>
          <w:b/>
          <w:bCs/>
          <w:szCs w:val="28"/>
        </w:rPr>
        <w:t xml:space="preserve"> 3</w:t>
      </w:r>
      <w:r w:rsidR="002150DC" w:rsidRPr="005E4D09">
        <w:rPr>
          <w:b/>
          <w:bCs/>
          <w:szCs w:val="28"/>
        </w:rPr>
        <w:t xml:space="preserve"> e 3-bis</w:t>
      </w:r>
      <w:r w:rsidRPr="005E4D09">
        <w:rPr>
          <w:b/>
          <w:bCs/>
          <w:szCs w:val="28"/>
        </w:rPr>
        <w:t>;</w:t>
      </w:r>
    </w:p>
    <w:p w14:paraId="0638990A" w14:textId="28526102" w:rsidR="007C023B" w:rsidRPr="005E4D09" w:rsidRDefault="007C023B" w:rsidP="007C023B">
      <w:pPr>
        <w:pStyle w:val="Paragrafoelenco"/>
        <w:numPr>
          <w:ilvl w:val="0"/>
          <w:numId w:val="13"/>
        </w:numPr>
        <w:rPr>
          <w:b/>
          <w:bCs/>
          <w:szCs w:val="28"/>
        </w:rPr>
      </w:pPr>
      <w:r w:rsidRPr="005E4D09">
        <w:rPr>
          <w:b/>
          <w:bCs/>
          <w:szCs w:val="28"/>
        </w:rPr>
        <w:t>enti interessati da situazioni di calamità naturale o commissariati per infiltrazioni della criminalità organizzata</w:t>
      </w:r>
      <w:r w:rsidR="00FC38B6" w:rsidRPr="005E4D09">
        <w:rPr>
          <w:b/>
          <w:bCs/>
          <w:szCs w:val="28"/>
        </w:rPr>
        <w:t>.</w:t>
      </w:r>
    </w:p>
    <w:p w14:paraId="16426B56" w14:textId="41A28096" w:rsidR="00525556" w:rsidRPr="005E4D09" w:rsidRDefault="00525556" w:rsidP="00525556">
      <w:pPr>
        <w:rPr>
          <w:b/>
          <w:bCs/>
          <w:szCs w:val="28"/>
        </w:rPr>
      </w:pPr>
      <w:r w:rsidRPr="005E4D09">
        <w:rPr>
          <w:b/>
          <w:bCs/>
          <w:szCs w:val="28"/>
        </w:rPr>
        <w:lastRenderedPageBreak/>
        <w:t>2-</w:t>
      </w:r>
      <w:r w:rsidR="002150DC" w:rsidRPr="005E4D09">
        <w:rPr>
          <w:b/>
          <w:bCs/>
          <w:szCs w:val="28"/>
        </w:rPr>
        <w:t>qua</w:t>
      </w:r>
      <w:r w:rsidRPr="005E4D09">
        <w:rPr>
          <w:b/>
          <w:bCs/>
          <w:szCs w:val="28"/>
        </w:rPr>
        <w:t>ter</w:t>
      </w:r>
      <w:r w:rsidR="002150DC" w:rsidRPr="005E4D09">
        <w:rPr>
          <w:b/>
          <w:bCs/>
          <w:szCs w:val="28"/>
        </w:rPr>
        <w:t>.</w:t>
      </w:r>
      <w:r w:rsidRPr="005E4D09">
        <w:rPr>
          <w:b/>
          <w:bCs/>
          <w:szCs w:val="28"/>
        </w:rPr>
        <w:t xml:space="preserve"> I limiti di cui a</w:t>
      </w:r>
      <w:r w:rsidR="002150DC" w:rsidRPr="005E4D09">
        <w:rPr>
          <w:b/>
          <w:bCs/>
          <w:szCs w:val="28"/>
        </w:rPr>
        <w:t>l</w:t>
      </w:r>
      <w:r w:rsidRPr="005E4D09">
        <w:rPr>
          <w:b/>
          <w:bCs/>
          <w:szCs w:val="28"/>
        </w:rPr>
        <w:t xml:space="preserve"> comm</w:t>
      </w:r>
      <w:r w:rsidR="002150DC" w:rsidRPr="005E4D09">
        <w:rPr>
          <w:b/>
          <w:bCs/>
          <w:szCs w:val="28"/>
        </w:rPr>
        <w:t>a</w:t>
      </w:r>
      <w:r w:rsidRPr="005E4D09">
        <w:rPr>
          <w:b/>
          <w:bCs/>
          <w:szCs w:val="28"/>
        </w:rPr>
        <w:t xml:space="preserve"> </w:t>
      </w:r>
      <w:r w:rsidR="002150DC" w:rsidRPr="005E4D09">
        <w:rPr>
          <w:b/>
          <w:bCs/>
          <w:szCs w:val="28"/>
        </w:rPr>
        <w:t>2-ter</w:t>
      </w:r>
      <w:r w:rsidRPr="005E4D09">
        <w:rPr>
          <w:b/>
          <w:bCs/>
          <w:szCs w:val="28"/>
        </w:rPr>
        <w:t xml:space="preserve"> possono essere superati negli enti metropolitani</w:t>
      </w:r>
      <w:r w:rsidR="002150DC" w:rsidRPr="005E4D09">
        <w:rPr>
          <w:b/>
          <w:bCs/>
          <w:szCs w:val="28"/>
        </w:rPr>
        <w:t xml:space="preserve"> di cui all’art. 38, comma 3-bis</w:t>
      </w:r>
      <w:r w:rsidRPr="005E4D09">
        <w:rPr>
          <w:b/>
          <w:bCs/>
          <w:szCs w:val="28"/>
        </w:rPr>
        <w:t xml:space="preserve">, fermi restando i limiti della propria capacità di spesa e nel rispetto dell’art. 23, comma 2 del D. Lgs. n. 75/2017, qualora sia valutata l’esigenza di un allineamento rispetto alle retribuzioni complessive di livello più elevato corrisposte alla dirigenza dell’ente. A tal fine si dovrà tenere conto di tutte le componenti retributive corrisposte al Segretario, ivi compreso il cosiddetto galleggiamento e, comunque, non </w:t>
      </w:r>
      <w:r w:rsidR="00DE0619" w:rsidRPr="005E4D09">
        <w:rPr>
          <w:b/>
          <w:bCs/>
          <w:szCs w:val="28"/>
        </w:rPr>
        <w:t>potrà consentire</w:t>
      </w:r>
      <w:r w:rsidRPr="005E4D09">
        <w:rPr>
          <w:b/>
          <w:bCs/>
          <w:szCs w:val="28"/>
        </w:rPr>
        <w:t xml:space="preserve"> il superamento delle </w:t>
      </w:r>
      <w:proofErr w:type="gramStart"/>
      <w:r w:rsidRPr="005E4D09">
        <w:rPr>
          <w:b/>
          <w:bCs/>
          <w:szCs w:val="28"/>
        </w:rPr>
        <w:t>predette</w:t>
      </w:r>
      <w:proofErr w:type="gramEnd"/>
      <w:r w:rsidRPr="005E4D09">
        <w:rPr>
          <w:b/>
          <w:bCs/>
          <w:szCs w:val="28"/>
        </w:rPr>
        <w:t xml:space="preserve"> retribuzioni dirigenziali.</w:t>
      </w:r>
    </w:p>
    <w:p w14:paraId="1ABFA448" w14:textId="32041F65" w:rsidR="00525556" w:rsidRPr="005E4D09" w:rsidRDefault="00525556" w:rsidP="00525556">
      <w:pPr>
        <w:rPr>
          <w:b/>
          <w:bCs/>
          <w:szCs w:val="28"/>
        </w:rPr>
      </w:pPr>
      <w:r w:rsidRPr="005E4D09">
        <w:rPr>
          <w:b/>
          <w:bCs/>
          <w:szCs w:val="28"/>
        </w:rPr>
        <w:t>3. Il presente articolo disapplica e sostituisce l’art. 61 del CCNL 16.07.2024.</w:t>
      </w:r>
    </w:p>
    <w:p w14:paraId="1A06487A" w14:textId="52F22E63" w:rsidR="008E532B" w:rsidRPr="00DF203D" w:rsidRDefault="008E532B" w:rsidP="008E532B">
      <w:pPr>
        <w:pStyle w:val="Titolo4"/>
      </w:pPr>
      <w:bookmarkStart w:id="122" w:name="_Toc222735733"/>
      <w:r w:rsidRPr="001F7E0B">
        <w:t xml:space="preserve">Art. </w:t>
      </w:r>
      <w:r w:rsidR="00CE5965">
        <w:t>40</w:t>
      </w:r>
      <w:r w:rsidRPr="001F7E0B">
        <w:br/>
      </w:r>
      <w:r w:rsidRPr="00DF203D">
        <w:t>Ulteriori risorse destinate a retribuzione di risultato</w:t>
      </w:r>
      <w:bookmarkEnd w:id="122"/>
    </w:p>
    <w:p w14:paraId="3DAAF5A9" w14:textId="517681F9" w:rsidR="008E532B" w:rsidRPr="005E4D09" w:rsidRDefault="008E532B" w:rsidP="008E532B">
      <w:pPr>
        <w:rPr>
          <w:b/>
          <w:bCs/>
        </w:rPr>
      </w:pPr>
      <w:r w:rsidRPr="005E4D09">
        <w:rPr>
          <w:b/>
          <w:bCs/>
        </w:rPr>
        <w:t xml:space="preserve">1. </w:t>
      </w:r>
      <w:r w:rsidR="00194156" w:rsidRPr="005E4D09">
        <w:rPr>
          <w:b/>
          <w:bCs/>
        </w:rPr>
        <w:t xml:space="preserve">A decorrere dal </w:t>
      </w:r>
      <w:r w:rsidR="00613FC2" w:rsidRPr="005E4D09">
        <w:rPr>
          <w:b/>
          <w:bCs/>
        </w:rPr>
        <w:t>0</w:t>
      </w:r>
      <w:r w:rsidR="00194156" w:rsidRPr="005E4D09">
        <w:rPr>
          <w:b/>
          <w:bCs/>
        </w:rPr>
        <w:t>1/</w:t>
      </w:r>
      <w:r w:rsidR="00613FC2" w:rsidRPr="005E4D09">
        <w:rPr>
          <w:b/>
          <w:bCs/>
        </w:rPr>
        <w:t>0</w:t>
      </w:r>
      <w:r w:rsidR="00194156" w:rsidRPr="005E4D09">
        <w:rPr>
          <w:b/>
          <w:bCs/>
        </w:rPr>
        <w:t>1/2024, gli enti incrementano le risorse annualmente destinate a retribuzione di risultato, di un importo</w:t>
      </w:r>
      <w:r w:rsidR="62008675" w:rsidRPr="005E4D09">
        <w:rPr>
          <w:b/>
          <w:bCs/>
        </w:rPr>
        <w:t xml:space="preserve"> complessivamente</w:t>
      </w:r>
      <w:r w:rsidR="00194156" w:rsidRPr="005E4D09">
        <w:rPr>
          <w:b/>
          <w:bCs/>
        </w:rPr>
        <w:t xml:space="preserve"> pari al</w:t>
      </w:r>
      <w:r w:rsidR="00E32310" w:rsidRPr="005E4D09">
        <w:rPr>
          <w:b/>
          <w:bCs/>
        </w:rPr>
        <w:t>l</w:t>
      </w:r>
      <w:r w:rsidR="00E237A0" w:rsidRPr="005E4D09">
        <w:rPr>
          <w:b/>
          <w:bCs/>
        </w:rPr>
        <w:t>o 0,80</w:t>
      </w:r>
      <w:r w:rsidR="00194156" w:rsidRPr="005E4D09">
        <w:rPr>
          <w:b/>
          <w:bCs/>
        </w:rPr>
        <w:t>% del monte salari anno 2021 relativo ai segretari comunali e provinciali.</w:t>
      </w:r>
      <w:r w:rsidR="60580C8B" w:rsidRPr="005E4D09">
        <w:rPr>
          <w:b/>
          <w:bCs/>
        </w:rPr>
        <w:t xml:space="preserve"> Le suddette risorse incrementali possono essere destinate anche</w:t>
      </w:r>
      <w:r w:rsidR="6D9317AB" w:rsidRPr="005E4D09">
        <w:rPr>
          <w:b/>
          <w:bCs/>
        </w:rPr>
        <w:t>, in tutto o in parte,</w:t>
      </w:r>
      <w:r w:rsidR="60580C8B" w:rsidRPr="005E4D09">
        <w:rPr>
          <w:b/>
          <w:bCs/>
        </w:rPr>
        <w:t xml:space="preserve"> </w:t>
      </w:r>
      <w:r w:rsidR="0E69A617" w:rsidRPr="005E4D09">
        <w:rPr>
          <w:b/>
          <w:bCs/>
        </w:rPr>
        <w:t>alternativamente,</w:t>
      </w:r>
      <w:r w:rsidR="60580C8B" w:rsidRPr="005E4D09">
        <w:rPr>
          <w:b/>
          <w:bCs/>
        </w:rPr>
        <w:t xml:space="preserve"> a welfare integrativo.</w:t>
      </w:r>
      <w:r w:rsidR="00FC38B6" w:rsidRPr="005E4D09">
        <w:rPr>
          <w:b/>
          <w:bCs/>
        </w:rPr>
        <w:t xml:space="preserve"> </w:t>
      </w:r>
    </w:p>
    <w:p w14:paraId="5F4031E5" w14:textId="2F8502B6" w:rsidR="6D1692DA" w:rsidRPr="005E4D09" w:rsidRDefault="00194156">
      <w:pPr>
        <w:rPr>
          <w:b/>
          <w:bCs/>
        </w:rPr>
      </w:pPr>
      <w:r w:rsidRPr="005E4D09">
        <w:rPr>
          <w:b/>
          <w:bCs/>
        </w:rPr>
        <w:t>2</w:t>
      </w:r>
      <w:r w:rsidR="008E532B" w:rsidRPr="005E4D09">
        <w:rPr>
          <w:b/>
          <w:bCs/>
        </w:rPr>
        <w:t xml:space="preserve">. In attuazione di quanto previsto dall’art. 1, comma 121 della Legge n. 207 del 30 dicembre 2024 (Legge di bilancio 2025), con la decorrenza ivi indicata, ciascun ente può ulteriormente incrementare le risorse </w:t>
      </w:r>
      <w:r w:rsidRPr="005E4D09">
        <w:rPr>
          <w:b/>
          <w:bCs/>
        </w:rPr>
        <w:t xml:space="preserve">annualmente </w:t>
      </w:r>
      <w:r w:rsidR="008E532B" w:rsidRPr="005E4D09">
        <w:rPr>
          <w:b/>
          <w:bCs/>
        </w:rPr>
        <w:t>destinate a retribuzione di risultato</w:t>
      </w:r>
      <w:r w:rsidRPr="005E4D09">
        <w:rPr>
          <w:b/>
          <w:bCs/>
        </w:rPr>
        <w:t>,</w:t>
      </w:r>
      <w:r w:rsidR="008E532B" w:rsidRPr="005E4D09">
        <w:rPr>
          <w:b/>
          <w:bCs/>
        </w:rPr>
        <w:t xml:space="preserve"> secondo la disciplina di cui all’art. </w:t>
      </w:r>
      <w:r w:rsidR="00545229" w:rsidRPr="005E4D09">
        <w:rPr>
          <w:b/>
          <w:bCs/>
        </w:rPr>
        <w:t>39</w:t>
      </w:r>
      <w:r w:rsidR="008E532B" w:rsidRPr="005E4D09">
        <w:rPr>
          <w:b/>
          <w:bCs/>
        </w:rPr>
        <w:t>, oltre il limite di cui all’art. 23, comma 2, del Lgs. n. 75/2017, di un importo com</w:t>
      </w:r>
      <w:r w:rsidR="4FB5B597" w:rsidRPr="005E4D09">
        <w:rPr>
          <w:b/>
          <w:bCs/>
        </w:rPr>
        <w:t xml:space="preserve">unque </w:t>
      </w:r>
      <w:r w:rsidR="008E532B" w:rsidRPr="005E4D09">
        <w:rPr>
          <w:b/>
          <w:bCs/>
        </w:rPr>
        <w:t>non superiore allo 0,22% del monte salari dell’anno 2021</w:t>
      </w:r>
      <w:r w:rsidRPr="005E4D09">
        <w:rPr>
          <w:b/>
          <w:bCs/>
        </w:rPr>
        <w:t xml:space="preserve"> relativo ai segretari comunali e provinciali</w:t>
      </w:r>
      <w:r w:rsidR="008E532B" w:rsidRPr="005E4D09">
        <w:rPr>
          <w:b/>
          <w:bCs/>
        </w:rPr>
        <w:t>. I conseguenti oneri sono sostenuti a valere su risorse appositamente stanziate a carico dei rispettivi bilanci degli enti.</w:t>
      </w:r>
      <w:r w:rsidR="6D1692DA" w:rsidRPr="005E4D09">
        <w:rPr>
          <w:b/>
          <w:bCs/>
        </w:rPr>
        <w:t xml:space="preserve"> </w:t>
      </w:r>
    </w:p>
    <w:p w14:paraId="0AA246C6" w14:textId="486CCCB6" w:rsidR="00680FE0" w:rsidRDefault="00680FE0">
      <w:pPr>
        <w:spacing w:after="0"/>
        <w:jc w:val="left"/>
        <w:rPr>
          <w:b/>
          <w:bCs/>
        </w:rPr>
      </w:pPr>
      <w:r>
        <w:rPr>
          <w:b/>
          <w:bCs/>
        </w:rPr>
        <w:br w:type="page"/>
      </w:r>
    </w:p>
    <w:p w14:paraId="10F63DE8" w14:textId="77777777" w:rsidR="00567E0C" w:rsidRDefault="00567E0C">
      <w:pPr>
        <w:spacing w:after="0"/>
        <w:jc w:val="left"/>
        <w:rPr>
          <w:b/>
          <w:bCs/>
        </w:rPr>
      </w:pPr>
    </w:p>
    <w:p w14:paraId="55F0BD5D" w14:textId="4B5E7558" w:rsidR="00DF203D" w:rsidRPr="00F41072" w:rsidRDefault="00DF203D" w:rsidP="00F41072">
      <w:pPr>
        <w:pStyle w:val="Titolo3"/>
      </w:pPr>
      <w:bookmarkStart w:id="123" w:name="_Toc222735734"/>
      <w:r w:rsidRPr="00F41072">
        <w:t>DICHIARAZIONE CONGIUNTA N. 1</w:t>
      </w:r>
      <w:bookmarkEnd w:id="123"/>
      <w:r w:rsidR="00096444" w:rsidRPr="00F41072">
        <w:t xml:space="preserve"> </w:t>
      </w:r>
    </w:p>
    <w:p w14:paraId="23C8A86D" w14:textId="139EFAE2" w:rsidR="00DF203D" w:rsidRPr="00680FE0" w:rsidRDefault="00DF203D" w:rsidP="00DF203D">
      <w:r w:rsidRPr="00680FE0">
        <w:t xml:space="preserve">Le parti </w:t>
      </w:r>
      <w:r w:rsidR="00E76A5F" w:rsidRPr="00680FE0">
        <w:t>sono concordi nel ritenere</w:t>
      </w:r>
      <w:r w:rsidRPr="00680FE0">
        <w:t xml:space="preserve"> che tutte le somme derivanti da specifiche disposizioni di legge che prevedano compensi a favore dei dirigenti </w:t>
      </w:r>
      <w:r w:rsidR="00E76A5F" w:rsidRPr="00680FE0">
        <w:t xml:space="preserve">RAL e </w:t>
      </w:r>
      <w:r w:rsidRPr="00680FE0">
        <w:t>PTA de</w:t>
      </w:r>
      <w:r w:rsidR="00E76A5F" w:rsidRPr="00680FE0">
        <w:t>bbano</w:t>
      </w:r>
      <w:r w:rsidRPr="00680FE0">
        <w:t xml:space="preserve"> transitare da</w:t>
      </w:r>
      <w:r w:rsidR="00E76A5F" w:rsidRPr="00680FE0">
        <w:t>i rispettivi Fondi,</w:t>
      </w:r>
      <w:r w:rsidRPr="00680FE0">
        <w:t xml:space="preserve"> di cui </w:t>
      </w:r>
      <w:r w:rsidR="00E76A5F" w:rsidRPr="00680FE0">
        <w:t>agli artt. 57</w:t>
      </w:r>
      <w:r w:rsidR="00294D7A" w:rsidRPr="00680FE0">
        <w:t>,</w:t>
      </w:r>
      <w:r w:rsidR="00E76A5F" w:rsidRPr="00680FE0">
        <w:t xml:space="preserve"> comma 2</w:t>
      </w:r>
      <w:r w:rsidR="00294D7A" w:rsidRPr="00680FE0">
        <w:t>,</w:t>
      </w:r>
      <w:r w:rsidR="00E76A5F" w:rsidRPr="00680FE0">
        <w:t xml:space="preserve"> lett. b) e 91</w:t>
      </w:r>
      <w:r w:rsidR="00294D7A" w:rsidRPr="00680FE0">
        <w:t xml:space="preserve"> </w:t>
      </w:r>
      <w:r w:rsidR="00E76A5F" w:rsidRPr="00680FE0">
        <w:t xml:space="preserve">comma 4 lett. f) </w:t>
      </w:r>
      <w:r w:rsidRPr="00680FE0">
        <w:t>del CC</w:t>
      </w:r>
      <w:r w:rsidR="00096444" w:rsidRPr="00680FE0">
        <w:t>NL</w:t>
      </w:r>
      <w:r w:rsidRPr="00680FE0">
        <w:t xml:space="preserve"> 17.12.2020</w:t>
      </w:r>
      <w:r w:rsidR="00096444" w:rsidRPr="00680FE0">
        <w:t>.</w:t>
      </w:r>
    </w:p>
    <w:p w14:paraId="3446155D" w14:textId="77777777" w:rsidR="003566A4" w:rsidRDefault="003566A4" w:rsidP="00DF203D"/>
    <w:p w14:paraId="7023FB0C" w14:textId="68FF6962" w:rsidR="00657CDE" w:rsidRPr="00BB1719" w:rsidRDefault="00657CDE" w:rsidP="00657CDE">
      <w:pPr>
        <w:pStyle w:val="Titolo3"/>
      </w:pPr>
      <w:bookmarkStart w:id="124" w:name="_Toc222735735"/>
      <w:r w:rsidRPr="00BB1719">
        <w:t xml:space="preserve">DICHIARAZIONE CONGIUNTA N. </w:t>
      </w:r>
      <w:r w:rsidR="00680FE0">
        <w:t>2</w:t>
      </w:r>
      <w:bookmarkEnd w:id="124"/>
    </w:p>
    <w:p w14:paraId="124CBCAC" w14:textId="552C20AD" w:rsidR="00657CDE" w:rsidRPr="00680FE0" w:rsidRDefault="00657CDE" w:rsidP="00DF203D">
      <w:pPr>
        <w:rPr>
          <w:szCs w:val="28"/>
        </w:rPr>
      </w:pPr>
      <w:r w:rsidRPr="00680FE0">
        <w:rPr>
          <w:szCs w:val="28"/>
        </w:rPr>
        <w:t xml:space="preserve">Le parti </w:t>
      </w:r>
      <w:r w:rsidR="00680FE0" w:rsidRPr="00680FE0">
        <w:rPr>
          <w:szCs w:val="28"/>
        </w:rPr>
        <w:t>concordano nel ritenere che</w:t>
      </w:r>
      <w:r w:rsidRPr="00680FE0">
        <w:rPr>
          <w:szCs w:val="28"/>
        </w:rPr>
        <w:t xml:space="preserve"> agli incrementi </w:t>
      </w:r>
      <w:r w:rsidR="00BB1719" w:rsidRPr="00680FE0">
        <w:rPr>
          <w:szCs w:val="28"/>
        </w:rPr>
        <w:t>delle risorse</w:t>
      </w:r>
      <w:r w:rsidRPr="00680FE0">
        <w:rPr>
          <w:szCs w:val="28"/>
        </w:rPr>
        <w:t xml:space="preserve"> destinat</w:t>
      </w:r>
      <w:r w:rsidR="00BB1719" w:rsidRPr="00680FE0">
        <w:rPr>
          <w:szCs w:val="28"/>
        </w:rPr>
        <w:t>e</w:t>
      </w:r>
      <w:r w:rsidRPr="00680FE0">
        <w:rPr>
          <w:szCs w:val="28"/>
        </w:rPr>
        <w:t xml:space="preserve"> a retribuzione di posizione </w:t>
      </w:r>
      <w:r w:rsidR="00BB1719" w:rsidRPr="00680FE0">
        <w:rPr>
          <w:szCs w:val="28"/>
        </w:rPr>
        <w:t>e/o</w:t>
      </w:r>
      <w:r w:rsidRPr="00680FE0">
        <w:rPr>
          <w:szCs w:val="28"/>
        </w:rPr>
        <w:t xml:space="preserve"> di risultato previsti dal presente CCNL (art. 40, comma 1;</w:t>
      </w:r>
      <w:r w:rsidR="00BB1719" w:rsidRPr="00680FE0">
        <w:rPr>
          <w:szCs w:val="28"/>
        </w:rPr>
        <w:t xml:space="preserve"> art. 36;</w:t>
      </w:r>
      <w:r w:rsidRPr="00680FE0">
        <w:rPr>
          <w:szCs w:val="28"/>
        </w:rPr>
        <w:t xml:space="preserve"> </w:t>
      </w:r>
      <w:r w:rsidR="00BB1719" w:rsidRPr="00680FE0">
        <w:rPr>
          <w:szCs w:val="28"/>
        </w:rPr>
        <w:t>art. 33, commi 1 e 2; art. 24, comma 1),</w:t>
      </w:r>
      <w:r w:rsidRPr="00680FE0">
        <w:rPr>
          <w:szCs w:val="28"/>
        </w:rPr>
        <w:t xml:space="preserve"> ivi compresi quelli destinati a welfare, si applica quanto previsto dall’art. 11, comma 1 del D.L. n. 135/2018, in ordine alla non incidenza degli stessi sul limite di cui all’art. 23, comma 2 del d. lgs. n. 75/2017.</w:t>
      </w:r>
    </w:p>
    <w:p w14:paraId="4A967CB3" w14:textId="77777777" w:rsidR="00DE0619" w:rsidRDefault="00DE0619" w:rsidP="00DF203D">
      <w:pPr>
        <w:rPr>
          <w:b/>
          <w:bCs/>
          <w:szCs w:val="28"/>
        </w:rPr>
      </w:pPr>
    </w:p>
    <w:p w14:paraId="0BC12E1F" w14:textId="63D067B8" w:rsidR="00DE0619" w:rsidRPr="00BB1719" w:rsidRDefault="00DE0619" w:rsidP="00DE0619">
      <w:pPr>
        <w:pStyle w:val="Titolo3"/>
      </w:pPr>
      <w:bookmarkStart w:id="125" w:name="_Toc222735736"/>
      <w:r w:rsidRPr="00BB1719">
        <w:t xml:space="preserve">DICHIARAZIONE CONGIUNTA N. </w:t>
      </w:r>
      <w:r w:rsidR="00680FE0">
        <w:t>3</w:t>
      </w:r>
      <w:bookmarkEnd w:id="125"/>
    </w:p>
    <w:p w14:paraId="5151574E" w14:textId="0C6D560A" w:rsidR="00DE0619" w:rsidRPr="00680FE0" w:rsidRDefault="00DE0619" w:rsidP="00DE0619">
      <w:r w:rsidRPr="00680FE0">
        <w:t>Premesso che il Ministro della Funzione pubblica ha trasmesso all’Aran l’atto di indirizzo quadro relativo ai CCNL del triennio 2025-2027, riguardanti il personale contrattualizzato delle amministrazioni pubbliche, le parti sono concordi nel voler avviare, nel più breve tempo possibile - contestualmente alla sottoscrizione della presente Ipotesi di accordo per il rinnovo del CCNL dell’</w:t>
      </w:r>
      <w:r w:rsidR="00107828" w:rsidRPr="00680FE0">
        <w:t>area</w:t>
      </w:r>
      <w:r w:rsidRPr="00680FE0">
        <w:t xml:space="preserve"> Funzioni Locali relativo al triennio 2022-2024 - le trattative per il successivo triennio contrattuale 2025-2027.</w:t>
      </w:r>
    </w:p>
    <w:p w14:paraId="388F2C5E" w14:textId="3A878010" w:rsidR="00DE0619" w:rsidRPr="00680FE0" w:rsidRDefault="00DE0619" w:rsidP="00DE0619">
      <w:r w:rsidRPr="00680FE0">
        <w:t xml:space="preserve">Sono altresì concordi nel voler concludere tali trattative entro il 2026, anche mediante anticipazione della sola parte economica. </w:t>
      </w:r>
    </w:p>
    <w:p w14:paraId="67A5F49A" w14:textId="77777777" w:rsidR="00DE0619" w:rsidRPr="00680FE0" w:rsidRDefault="00DE0619" w:rsidP="00DE0619">
      <w:r w:rsidRPr="00680FE0">
        <w:t>Tutto ciò, al fine di rendere effettivi gli incrementi retributivi così definiti, nonché di garantire continuità, e se possibile, contestualità tra gli incrementi retributivi relativi al triennio 2022-2024 e quelli del successivo triennio 2025-2027.</w:t>
      </w:r>
    </w:p>
    <w:p w14:paraId="64A5ABB5" w14:textId="77777777" w:rsidR="00DE0619" w:rsidRPr="00680FE0" w:rsidRDefault="00DE0619" w:rsidP="00DE0619">
      <w:r w:rsidRPr="00680FE0">
        <w:lastRenderedPageBreak/>
        <w:t>Per il pieno rispetto di quanto previsto nella presente dichiarazione, la parte pubblica si impegna conseguentemente ad avviare immediatamente le necessarie interlocuzioni con il Comitato di Settore, al fine di consentire l’apertura del nuovo tavolo negoziale nei tempi sopra indicati.</w:t>
      </w:r>
    </w:p>
    <w:p w14:paraId="22CB6F1A" w14:textId="0F9B0072" w:rsidR="00107828" w:rsidRDefault="00107828" w:rsidP="00107828">
      <w:pPr>
        <w:pStyle w:val="Titolo3"/>
      </w:pPr>
      <w:bookmarkStart w:id="126" w:name="_Toc222735737"/>
      <w:r w:rsidRPr="00BB1719">
        <w:t xml:space="preserve">DICHIARAZIONE CONGIUNTA N. </w:t>
      </w:r>
      <w:r w:rsidR="00680FE0">
        <w:t>4</w:t>
      </w:r>
      <w:bookmarkEnd w:id="126"/>
    </w:p>
    <w:p w14:paraId="60120A7D" w14:textId="4CFAD63A" w:rsidR="00107828" w:rsidRPr="00680FE0" w:rsidRDefault="00107828" w:rsidP="00107828">
      <w:r w:rsidRPr="00680FE0">
        <w:t>Le parti concordano di avviare un tavolo tecnico di confronto, dopo la sottoscrizione del presente CCNL, per la revisione delle fasce professionali dei Segretari comunali e provinciali e per l’aggiornamento dei criteri e delle modalità dei percorsi di avanzamento professionale fra le fasce medesime, con l’intento di pervenire alla definizione di una nuova disciplina nella successiva sessione negoziale.</w:t>
      </w:r>
    </w:p>
    <w:p w14:paraId="6E15F3D5" w14:textId="581F1705" w:rsidR="00107828" w:rsidRPr="00107828" w:rsidRDefault="00107828" w:rsidP="00107828">
      <w:r w:rsidRPr="00680FE0">
        <w:t>Nel medesimo tavolo tecnico di confronto affronteranno anche i temi della disciplina prevista in materia di patrocinio legale e di responsabilità disciplinare.</w:t>
      </w:r>
    </w:p>
    <w:p w14:paraId="2E223C5B" w14:textId="77777777" w:rsidR="00107828" w:rsidRPr="003566A4" w:rsidRDefault="00107828" w:rsidP="00DF203D">
      <w:pPr>
        <w:rPr>
          <w:b/>
          <w:bCs/>
        </w:rPr>
      </w:pPr>
    </w:p>
    <w:sectPr w:rsidR="00107828" w:rsidRPr="003566A4" w:rsidSect="00BF644C">
      <w:footerReference w:type="default" r:id="rId17"/>
      <w:pgSz w:w="11906" w:h="16838"/>
      <w:pgMar w:top="1417" w:right="1134" w:bottom="1134" w:left="1134" w:header="708" w:footer="708"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B388" w14:textId="77777777" w:rsidR="0061002E" w:rsidRDefault="0061002E" w:rsidP="00DD1717">
      <w:r>
        <w:separator/>
      </w:r>
    </w:p>
  </w:endnote>
  <w:endnote w:type="continuationSeparator" w:id="0">
    <w:p w14:paraId="56A694EE" w14:textId="77777777" w:rsidR="0061002E" w:rsidRDefault="0061002E" w:rsidP="00DD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04477"/>
      <w:docPartObj>
        <w:docPartGallery w:val="Page Numbers (Bottom of Page)"/>
        <w:docPartUnique/>
      </w:docPartObj>
    </w:sdtPr>
    <w:sdtContent>
      <w:p w14:paraId="014A5F60" w14:textId="7DFD536D" w:rsidR="003E3BE8" w:rsidRDefault="003E3BE8">
        <w:pPr>
          <w:pStyle w:val="Pidipagina"/>
          <w:jc w:val="right"/>
        </w:pPr>
      </w:p>
      <w:p w14:paraId="1D399A2D" w14:textId="06F5E581" w:rsidR="003E3BE8" w:rsidRDefault="003E3BE8">
        <w:pPr>
          <w:pStyle w:val="Pidipagina"/>
          <w:jc w:val="right"/>
        </w:pPr>
        <w:r>
          <w:fldChar w:fldCharType="begin"/>
        </w:r>
        <w:r>
          <w:instrText>PAGE   \* MERGEFORMAT</w:instrText>
        </w:r>
        <w:r>
          <w:fldChar w:fldCharType="separate"/>
        </w:r>
        <w:r>
          <w:rPr>
            <w:noProof/>
          </w:rPr>
          <w:t>74</w:t>
        </w:r>
        <w:r>
          <w:rPr>
            <w:noProof/>
          </w:rPr>
          <w:fldChar w:fldCharType="end"/>
        </w:r>
      </w:p>
    </w:sdtContent>
  </w:sdt>
  <w:p w14:paraId="45DC81F2" w14:textId="77777777" w:rsidR="003E3BE8" w:rsidRPr="00BF644C" w:rsidRDefault="003E3BE8" w:rsidP="00BF644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CC9E2" w14:textId="77777777" w:rsidR="0061002E" w:rsidRDefault="0061002E" w:rsidP="00DD1717">
      <w:r>
        <w:separator/>
      </w:r>
    </w:p>
  </w:footnote>
  <w:footnote w:type="continuationSeparator" w:id="0">
    <w:p w14:paraId="58E87B53" w14:textId="77777777" w:rsidR="0061002E" w:rsidRDefault="0061002E" w:rsidP="00DD1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3C64"/>
    <w:multiLevelType w:val="hybridMultilevel"/>
    <w:tmpl w:val="66008AF2"/>
    <w:lvl w:ilvl="0" w:tplc="DCC4DDCC">
      <w:start w:val="1"/>
      <w:numFmt w:val="decimal"/>
      <w:lvlText w:val="Art. %1"/>
      <w:lvlJc w:val="right"/>
      <w:pPr>
        <w:ind w:left="461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start w:val="1"/>
      <w:numFmt w:val="lowerLetter"/>
      <w:lvlText w:val="%2."/>
      <w:lvlJc w:val="left"/>
      <w:pPr>
        <w:ind w:left="4482" w:hanging="360"/>
      </w:pPr>
    </w:lvl>
    <w:lvl w:ilvl="2" w:tplc="AFDE7536">
      <w:start w:val="1"/>
      <w:numFmt w:val="decimal"/>
      <w:lvlText w:val="%3."/>
      <w:lvlJc w:val="left"/>
      <w:pPr>
        <w:ind w:left="5382" w:hanging="360"/>
      </w:pPr>
      <w:rPr>
        <w:rFonts w:hint="default"/>
        <w:strike w:val="0"/>
      </w:rPr>
    </w:lvl>
    <w:lvl w:ilvl="3" w:tplc="0410000F" w:tentative="1">
      <w:start w:val="1"/>
      <w:numFmt w:val="decimal"/>
      <w:lvlText w:val="%4."/>
      <w:lvlJc w:val="left"/>
      <w:pPr>
        <w:ind w:left="5922" w:hanging="360"/>
      </w:pPr>
    </w:lvl>
    <w:lvl w:ilvl="4" w:tplc="04100019" w:tentative="1">
      <w:start w:val="1"/>
      <w:numFmt w:val="lowerLetter"/>
      <w:lvlText w:val="%5."/>
      <w:lvlJc w:val="left"/>
      <w:pPr>
        <w:ind w:left="6642" w:hanging="360"/>
      </w:pPr>
    </w:lvl>
    <w:lvl w:ilvl="5" w:tplc="0410001B" w:tentative="1">
      <w:start w:val="1"/>
      <w:numFmt w:val="lowerRoman"/>
      <w:lvlText w:val="%6."/>
      <w:lvlJc w:val="right"/>
      <w:pPr>
        <w:ind w:left="7362" w:hanging="180"/>
      </w:pPr>
    </w:lvl>
    <w:lvl w:ilvl="6" w:tplc="0410000F" w:tentative="1">
      <w:start w:val="1"/>
      <w:numFmt w:val="decimal"/>
      <w:lvlText w:val="%7."/>
      <w:lvlJc w:val="left"/>
      <w:pPr>
        <w:ind w:left="8082" w:hanging="360"/>
      </w:pPr>
    </w:lvl>
    <w:lvl w:ilvl="7" w:tplc="04100019" w:tentative="1">
      <w:start w:val="1"/>
      <w:numFmt w:val="lowerLetter"/>
      <w:lvlText w:val="%8."/>
      <w:lvlJc w:val="left"/>
      <w:pPr>
        <w:ind w:left="8802" w:hanging="360"/>
      </w:pPr>
    </w:lvl>
    <w:lvl w:ilvl="8" w:tplc="0410001B" w:tentative="1">
      <w:start w:val="1"/>
      <w:numFmt w:val="lowerRoman"/>
      <w:lvlText w:val="%9."/>
      <w:lvlJc w:val="right"/>
      <w:pPr>
        <w:ind w:left="9522" w:hanging="180"/>
      </w:pPr>
    </w:lvl>
  </w:abstractNum>
  <w:abstractNum w:abstractNumId="1" w15:restartNumberingAfterBreak="0">
    <w:nsid w:val="1B6E70FA"/>
    <w:multiLevelType w:val="hybridMultilevel"/>
    <w:tmpl w:val="195C4346"/>
    <w:lvl w:ilvl="0" w:tplc="04100017">
      <w:start w:val="1"/>
      <w:numFmt w:val="lowerLetter"/>
      <w:lvlText w:val="%1)"/>
      <w:lvlJc w:val="left"/>
      <w:pPr>
        <w:ind w:left="720" w:hanging="360"/>
      </w:pPr>
      <w:rPr>
        <w:rFonts w:hint="default"/>
      </w:rPr>
    </w:lvl>
    <w:lvl w:ilvl="1" w:tplc="51A6C356">
      <w:start w:val="1"/>
      <w:numFmt w:val="lowerLetter"/>
      <w:lvlText w:val="%2)"/>
      <w:lvlJc w:val="left"/>
      <w:pPr>
        <w:ind w:left="1440" w:hanging="360"/>
      </w:pPr>
      <w:rPr>
        <w:rFonts w:hint="default"/>
      </w:rPr>
    </w:lvl>
    <w:lvl w:ilvl="2" w:tplc="58922C02">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34C4B3F"/>
    <w:multiLevelType w:val="hybridMultilevel"/>
    <w:tmpl w:val="8EA0FC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7C1926"/>
    <w:multiLevelType w:val="hybridMultilevel"/>
    <w:tmpl w:val="E424FD22"/>
    <w:lvl w:ilvl="0" w:tplc="292AAACA">
      <w:start w:val="11"/>
      <w:numFmt w:val="bullet"/>
      <w:lvlText w:val="-"/>
      <w:lvlJc w:val="left"/>
      <w:pPr>
        <w:ind w:left="720" w:hanging="360"/>
      </w:pPr>
      <w:rPr>
        <w:rFonts w:ascii="Arial" w:eastAsia="Calibri"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62611F"/>
    <w:multiLevelType w:val="hybridMultilevel"/>
    <w:tmpl w:val="015A1F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5034623"/>
    <w:multiLevelType w:val="hybridMultilevel"/>
    <w:tmpl w:val="BCA0D18A"/>
    <w:lvl w:ilvl="0" w:tplc="DB749A9E">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3434EE"/>
    <w:multiLevelType w:val="hybridMultilevel"/>
    <w:tmpl w:val="66D0D29A"/>
    <w:lvl w:ilvl="0" w:tplc="66E25FCA">
      <w:start w:val="1"/>
      <w:numFmt w:val="decimal"/>
      <w:lvlText w:val="%1."/>
      <w:lvlJc w:val="left"/>
      <w:pPr>
        <w:ind w:left="432" w:hanging="360"/>
      </w:pPr>
      <w:rPr>
        <w:rFonts w:hint="default"/>
      </w:r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7" w15:restartNumberingAfterBreak="0">
    <w:nsid w:val="4E27791A"/>
    <w:multiLevelType w:val="hybridMultilevel"/>
    <w:tmpl w:val="5350789C"/>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530A0A40">
      <w:start w:val="1"/>
      <w:numFmt w:val="decimal"/>
      <w:lvlText w:val="%3."/>
      <w:lvlJc w:val="left"/>
      <w:pPr>
        <w:ind w:left="2340" w:hanging="360"/>
      </w:pPr>
      <w:rPr>
        <w:rFonts w:eastAsiaTheme="minorHAnsi" w:cstheme="minorBidi" w:hint="default"/>
      </w:r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23750CB"/>
    <w:multiLevelType w:val="hybridMultilevel"/>
    <w:tmpl w:val="4F86461E"/>
    <w:lvl w:ilvl="0" w:tplc="0B727ED2">
      <w:start w:val="1"/>
      <w:numFmt w:val="decimal"/>
      <w:pStyle w:val="Sottotitolo"/>
      <w:lvlText w:val="%1."/>
      <w:lvlJc w:val="center"/>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97A045AA">
      <w:start w:val="1"/>
      <w:numFmt w:val="decimal"/>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63624B3"/>
    <w:multiLevelType w:val="hybridMultilevel"/>
    <w:tmpl w:val="814827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E0E60AC"/>
    <w:multiLevelType w:val="hybridMultilevel"/>
    <w:tmpl w:val="A6C20E60"/>
    <w:lvl w:ilvl="0" w:tplc="DB749A9E">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39074E"/>
    <w:multiLevelType w:val="hybridMultilevel"/>
    <w:tmpl w:val="6C4865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A031A5C"/>
    <w:multiLevelType w:val="hybridMultilevel"/>
    <w:tmpl w:val="811A44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91634216">
    <w:abstractNumId w:val="3"/>
  </w:num>
  <w:num w:numId="2" w16cid:durableId="2006007332">
    <w:abstractNumId w:val="8"/>
    <w:lvlOverride w:ilvl="0">
      <w:startOverride w:val="1"/>
    </w:lvlOverride>
  </w:num>
  <w:num w:numId="3" w16cid:durableId="452133054">
    <w:abstractNumId w:val="6"/>
  </w:num>
  <w:num w:numId="4" w16cid:durableId="1305164421">
    <w:abstractNumId w:val="0"/>
  </w:num>
  <w:num w:numId="5" w16cid:durableId="1222981470">
    <w:abstractNumId w:val="1"/>
  </w:num>
  <w:num w:numId="6" w16cid:durableId="1480728324">
    <w:abstractNumId w:val="7"/>
  </w:num>
  <w:num w:numId="7" w16cid:durableId="1421759356">
    <w:abstractNumId w:val="4"/>
  </w:num>
  <w:num w:numId="8" w16cid:durableId="1930112950">
    <w:abstractNumId w:val="5"/>
  </w:num>
  <w:num w:numId="9" w16cid:durableId="527762500">
    <w:abstractNumId w:val="10"/>
  </w:num>
  <w:num w:numId="10" w16cid:durableId="1756899002">
    <w:abstractNumId w:val="2"/>
  </w:num>
  <w:num w:numId="11" w16cid:durableId="1761870118">
    <w:abstractNumId w:val="12"/>
  </w:num>
  <w:num w:numId="12" w16cid:durableId="1887989164">
    <w:abstractNumId w:val="9"/>
  </w:num>
  <w:num w:numId="13" w16cid:durableId="49907868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61"/>
    <w:rsid w:val="0000067D"/>
    <w:rsid w:val="000008A7"/>
    <w:rsid w:val="00000B12"/>
    <w:rsid w:val="00000D3F"/>
    <w:rsid w:val="000010D1"/>
    <w:rsid w:val="000011BA"/>
    <w:rsid w:val="00001985"/>
    <w:rsid w:val="00001A76"/>
    <w:rsid w:val="00001DC7"/>
    <w:rsid w:val="00001E85"/>
    <w:rsid w:val="00002885"/>
    <w:rsid w:val="00002EC0"/>
    <w:rsid w:val="000038CC"/>
    <w:rsid w:val="000041E4"/>
    <w:rsid w:val="00004625"/>
    <w:rsid w:val="00005A1C"/>
    <w:rsid w:val="00005EBE"/>
    <w:rsid w:val="0000651E"/>
    <w:rsid w:val="000068C0"/>
    <w:rsid w:val="00006D63"/>
    <w:rsid w:val="00006F14"/>
    <w:rsid w:val="00010339"/>
    <w:rsid w:val="000103C3"/>
    <w:rsid w:val="00010C75"/>
    <w:rsid w:val="00011989"/>
    <w:rsid w:val="00011CE5"/>
    <w:rsid w:val="00011CF5"/>
    <w:rsid w:val="00011D46"/>
    <w:rsid w:val="000122A5"/>
    <w:rsid w:val="00012643"/>
    <w:rsid w:val="00012A3B"/>
    <w:rsid w:val="000137E6"/>
    <w:rsid w:val="00013A81"/>
    <w:rsid w:val="0001407D"/>
    <w:rsid w:val="00014391"/>
    <w:rsid w:val="00014A83"/>
    <w:rsid w:val="00014C6E"/>
    <w:rsid w:val="00015D79"/>
    <w:rsid w:val="00015E44"/>
    <w:rsid w:val="00015FE3"/>
    <w:rsid w:val="0001601A"/>
    <w:rsid w:val="00016370"/>
    <w:rsid w:val="00016396"/>
    <w:rsid w:val="00016637"/>
    <w:rsid w:val="00016652"/>
    <w:rsid w:val="00016700"/>
    <w:rsid w:val="00017172"/>
    <w:rsid w:val="00017202"/>
    <w:rsid w:val="000174B0"/>
    <w:rsid w:val="000174B2"/>
    <w:rsid w:val="000177D5"/>
    <w:rsid w:val="00017B24"/>
    <w:rsid w:val="000200DF"/>
    <w:rsid w:val="00020BAA"/>
    <w:rsid w:val="00020F7A"/>
    <w:rsid w:val="00021809"/>
    <w:rsid w:val="00021942"/>
    <w:rsid w:val="00021CC1"/>
    <w:rsid w:val="00021CDD"/>
    <w:rsid w:val="00021F7E"/>
    <w:rsid w:val="00021FE2"/>
    <w:rsid w:val="000226D0"/>
    <w:rsid w:val="000229B9"/>
    <w:rsid w:val="00022F53"/>
    <w:rsid w:val="0002315F"/>
    <w:rsid w:val="00023480"/>
    <w:rsid w:val="000237B3"/>
    <w:rsid w:val="00023C83"/>
    <w:rsid w:val="00023D82"/>
    <w:rsid w:val="00024B61"/>
    <w:rsid w:val="000254F6"/>
    <w:rsid w:val="00025CAD"/>
    <w:rsid w:val="00026BBF"/>
    <w:rsid w:val="00026EA6"/>
    <w:rsid w:val="000273B3"/>
    <w:rsid w:val="0002754F"/>
    <w:rsid w:val="000277E8"/>
    <w:rsid w:val="00027C15"/>
    <w:rsid w:val="000302ED"/>
    <w:rsid w:val="00030629"/>
    <w:rsid w:val="000310EC"/>
    <w:rsid w:val="00031345"/>
    <w:rsid w:val="000314B7"/>
    <w:rsid w:val="00031712"/>
    <w:rsid w:val="00031DC8"/>
    <w:rsid w:val="00032399"/>
    <w:rsid w:val="000323C0"/>
    <w:rsid w:val="0003290F"/>
    <w:rsid w:val="00032BF3"/>
    <w:rsid w:val="0003352C"/>
    <w:rsid w:val="00033718"/>
    <w:rsid w:val="000338F4"/>
    <w:rsid w:val="00034055"/>
    <w:rsid w:val="00034259"/>
    <w:rsid w:val="0003455A"/>
    <w:rsid w:val="000348CE"/>
    <w:rsid w:val="00034DA3"/>
    <w:rsid w:val="00034E75"/>
    <w:rsid w:val="0003508F"/>
    <w:rsid w:val="000353DF"/>
    <w:rsid w:val="00035550"/>
    <w:rsid w:val="00035FF2"/>
    <w:rsid w:val="00036625"/>
    <w:rsid w:val="00036886"/>
    <w:rsid w:val="00036A03"/>
    <w:rsid w:val="00036AB0"/>
    <w:rsid w:val="000370B6"/>
    <w:rsid w:val="000371BD"/>
    <w:rsid w:val="0003752C"/>
    <w:rsid w:val="0003771E"/>
    <w:rsid w:val="00037B1E"/>
    <w:rsid w:val="00037ECB"/>
    <w:rsid w:val="00037F54"/>
    <w:rsid w:val="00037FB7"/>
    <w:rsid w:val="00040134"/>
    <w:rsid w:val="00040578"/>
    <w:rsid w:val="00040591"/>
    <w:rsid w:val="00041678"/>
    <w:rsid w:val="00041C78"/>
    <w:rsid w:val="000421F6"/>
    <w:rsid w:val="00042631"/>
    <w:rsid w:val="00042809"/>
    <w:rsid w:val="0004287D"/>
    <w:rsid w:val="00042961"/>
    <w:rsid w:val="00042FEC"/>
    <w:rsid w:val="00043206"/>
    <w:rsid w:val="000432C0"/>
    <w:rsid w:val="00043351"/>
    <w:rsid w:val="00043C14"/>
    <w:rsid w:val="000440A0"/>
    <w:rsid w:val="0004428D"/>
    <w:rsid w:val="000444FF"/>
    <w:rsid w:val="000445C4"/>
    <w:rsid w:val="0004471B"/>
    <w:rsid w:val="00044A2C"/>
    <w:rsid w:val="00045036"/>
    <w:rsid w:val="000456D9"/>
    <w:rsid w:val="00045D0B"/>
    <w:rsid w:val="000464BB"/>
    <w:rsid w:val="000468DA"/>
    <w:rsid w:val="000468EC"/>
    <w:rsid w:val="000469BD"/>
    <w:rsid w:val="00047619"/>
    <w:rsid w:val="000476DC"/>
    <w:rsid w:val="00050136"/>
    <w:rsid w:val="00050C84"/>
    <w:rsid w:val="00050E9F"/>
    <w:rsid w:val="000522A9"/>
    <w:rsid w:val="000529BA"/>
    <w:rsid w:val="00052F27"/>
    <w:rsid w:val="00053A62"/>
    <w:rsid w:val="00053F68"/>
    <w:rsid w:val="000540A5"/>
    <w:rsid w:val="00054C0D"/>
    <w:rsid w:val="00054DB5"/>
    <w:rsid w:val="0005566F"/>
    <w:rsid w:val="0005581B"/>
    <w:rsid w:val="00056017"/>
    <w:rsid w:val="00056320"/>
    <w:rsid w:val="0005657C"/>
    <w:rsid w:val="00057194"/>
    <w:rsid w:val="00057AB2"/>
    <w:rsid w:val="00057B1D"/>
    <w:rsid w:val="00057C6E"/>
    <w:rsid w:val="00057FC5"/>
    <w:rsid w:val="000600B6"/>
    <w:rsid w:val="0006021C"/>
    <w:rsid w:val="0006042D"/>
    <w:rsid w:val="00060445"/>
    <w:rsid w:val="000604DE"/>
    <w:rsid w:val="000605E9"/>
    <w:rsid w:val="0006064E"/>
    <w:rsid w:val="0006086B"/>
    <w:rsid w:val="00060BEE"/>
    <w:rsid w:val="00061164"/>
    <w:rsid w:val="000612FB"/>
    <w:rsid w:val="00061600"/>
    <w:rsid w:val="00061ECC"/>
    <w:rsid w:val="00062291"/>
    <w:rsid w:val="00062A81"/>
    <w:rsid w:val="00063011"/>
    <w:rsid w:val="00063AF3"/>
    <w:rsid w:val="0006485F"/>
    <w:rsid w:val="00064B59"/>
    <w:rsid w:val="00064C62"/>
    <w:rsid w:val="000650BB"/>
    <w:rsid w:val="0006524F"/>
    <w:rsid w:val="0006590F"/>
    <w:rsid w:val="000659C6"/>
    <w:rsid w:val="00066054"/>
    <w:rsid w:val="000667F1"/>
    <w:rsid w:val="00066E87"/>
    <w:rsid w:val="00067407"/>
    <w:rsid w:val="00067758"/>
    <w:rsid w:val="00070882"/>
    <w:rsid w:val="000708D7"/>
    <w:rsid w:val="00070D30"/>
    <w:rsid w:val="00071170"/>
    <w:rsid w:val="00071193"/>
    <w:rsid w:val="0007169D"/>
    <w:rsid w:val="0007173B"/>
    <w:rsid w:val="000718A2"/>
    <w:rsid w:val="00071C4F"/>
    <w:rsid w:val="00071E2B"/>
    <w:rsid w:val="00072283"/>
    <w:rsid w:val="000722D0"/>
    <w:rsid w:val="000725C7"/>
    <w:rsid w:val="00072AB7"/>
    <w:rsid w:val="00072AFE"/>
    <w:rsid w:val="00072B9D"/>
    <w:rsid w:val="000733A7"/>
    <w:rsid w:val="000734FA"/>
    <w:rsid w:val="0007384F"/>
    <w:rsid w:val="00073F26"/>
    <w:rsid w:val="00073F3B"/>
    <w:rsid w:val="000747F5"/>
    <w:rsid w:val="00074A40"/>
    <w:rsid w:val="00074C0E"/>
    <w:rsid w:val="00074C49"/>
    <w:rsid w:val="00074F54"/>
    <w:rsid w:val="000752A7"/>
    <w:rsid w:val="0007540F"/>
    <w:rsid w:val="00075490"/>
    <w:rsid w:val="00075F79"/>
    <w:rsid w:val="000760C8"/>
    <w:rsid w:val="00076444"/>
    <w:rsid w:val="0007648A"/>
    <w:rsid w:val="00076D2D"/>
    <w:rsid w:val="00076F14"/>
    <w:rsid w:val="00077050"/>
    <w:rsid w:val="000770CF"/>
    <w:rsid w:val="00077E44"/>
    <w:rsid w:val="00077EAD"/>
    <w:rsid w:val="00080298"/>
    <w:rsid w:val="0008059F"/>
    <w:rsid w:val="0008078F"/>
    <w:rsid w:val="00080BE3"/>
    <w:rsid w:val="00080D4B"/>
    <w:rsid w:val="000821AF"/>
    <w:rsid w:val="00082E69"/>
    <w:rsid w:val="00082ECD"/>
    <w:rsid w:val="00083076"/>
    <w:rsid w:val="0008355E"/>
    <w:rsid w:val="000838EA"/>
    <w:rsid w:val="00083994"/>
    <w:rsid w:val="000842C2"/>
    <w:rsid w:val="000844B5"/>
    <w:rsid w:val="00084FBC"/>
    <w:rsid w:val="000850D5"/>
    <w:rsid w:val="00085258"/>
    <w:rsid w:val="00086595"/>
    <w:rsid w:val="00086680"/>
    <w:rsid w:val="00086E8C"/>
    <w:rsid w:val="00086F3D"/>
    <w:rsid w:val="0008755E"/>
    <w:rsid w:val="00087D04"/>
    <w:rsid w:val="000901AA"/>
    <w:rsid w:val="000903CF"/>
    <w:rsid w:val="00090408"/>
    <w:rsid w:val="000904C3"/>
    <w:rsid w:val="00090A1B"/>
    <w:rsid w:val="00090B5C"/>
    <w:rsid w:val="00090E75"/>
    <w:rsid w:val="00090E85"/>
    <w:rsid w:val="00090FE2"/>
    <w:rsid w:val="00091F02"/>
    <w:rsid w:val="0009223E"/>
    <w:rsid w:val="00092CA5"/>
    <w:rsid w:val="000930A1"/>
    <w:rsid w:val="00093293"/>
    <w:rsid w:val="0009377A"/>
    <w:rsid w:val="0009399D"/>
    <w:rsid w:val="00093B83"/>
    <w:rsid w:val="00093ED3"/>
    <w:rsid w:val="0009423E"/>
    <w:rsid w:val="000943D1"/>
    <w:rsid w:val="0009458F"/>
    <w:rsid w:val="000946A1"/>
    <w:rsid w:val="0009483C"/>
    <w:rsid w:val="0009498A"/>
    <w:rsid w:val="00095D8D"/>
    <w:rsid w:val="00095F98"/>
    <w:rsid w:val="00096044"/>
    <w:rsid w:val="00096180"/>
    <w:rsid w:val="00096444"/>
    <w:rsid w:val="000964AE"/>
    <w:rsid w:val="0009668B"/>
    <w:rsid w:val="00096A28"/>
    <w:rsid w:val="00096AFB"/>
    <w:rsid w:val="00096BD4"/>
    <w:rsid w:val="00097030"/>
    <w:rsid w:val="0009783E"/>
    <w:rsid w:val="00097B85"/>
    <w:rsid w:val="00097DC7"/>
    <w:rsid w:val="000A039A"/>
    <w:rsid w:val="000A06C2"/>
    <w:rsid w:val="000A0D7A"/>
    <w:rsid w:val="000A128B"/>
    <w:rsid w:val="000A1839"/>
    <w:rsid w:val="000A183D"/>
    <w:rsid w:val="000A1B7B"/>
    <w:rsid w:val="000A1BE2"/>
    <w:rsid w:val="000A1C6B"/>
    <w:rsid w:val="000A214D"/>
    <w:rsid w:val="000A21D4"/>
    <w:rsid w:val="000A2A45"/>
    <w:rsid w:val="000A35A7"/>
    <w:rsid w:val="000A41A1"/>
    <w:rsid w:val="000A4234"/>
    <w:rsid w:val="000A43EB"/>
    <w:rsid w:val="000A4B54"/>
    <w:rsid w:val="000A4D83"/>
    <w:rsid w:val="000A4E48"/>
    <w:rsid w:val="000A4F2F"/>
    <w:rsid w:val="000A53A0"/>
    <w:rsid w:val="000A58CC"/>
    <w:rsid w:val="000A61A6"/>
    <w:rsid w:val="000A63F2"/>
    <w:rsid w:val="000A67E1"/>
    <w:rsid w:val="000A6E1F"/>
    <w:rsid w:val="000A75A3"/>
    <w:rsid w:val="000A7AA6"/>
    <w:rsid w:val="000A7C32"/>
    <w:rsid w:val="000A7D9B"/>
    <w:rsid w:val="000B071C"/>
    <w:rsid w:val="000B07FA"/>
    <w:rsid w:val="000B0A68"/>
    <w:rsid w:val="000B0B71"/>
    <w:rsid w:val="000B0D89"/>
    <w:rsid w:val="000B0F4B"/>
    <w:rsid w:val="000B0FDE"/>
    <w:rsid w:val="000B12A2"/>
    <w:rsid w:val="000B133A"/>
    <w:rsid w:val="000B15A5"/>
    <w:rsid w:val="000B15D9"/>
    <w:rsid w:val="000B1915"/>
    <w:rsid w:val="000B19EF"/>
    <w:rsid w:val="000B1AE7"/>
    <w:rsid w:val="000B20D4"/>
    <w:rsid w:val="000B2346"/>
    <w:rsid w:val="000B32AA"/>
    <w:rsid w:val="000B3739"/>
    <w:rsid w:val="000B377A"/>
    <w:rsid w:val="000B3989"/>
    <w:rsid w:val="000B3FE8"/>
    <w:rsid w:val="000B4010"/>
    <w:rsid w:val="000B42F6"/>
    <w:rsid w:val="000B53C3"/>
    <w:rsid w:val="000B569D"/>
    <w:rsid w:val="000B5B37"/>
    <w:rsid w:val="000B5D80"/>
    <w:rsid w:val="000B5E6F"/>
    <w:rsid w:val="000B667A"/>
    <w:rsid w:val="000B7457"/>
    <w:rsid w:val="000B778A"/>
    <w:rsid w:val="000C090C"/>
    <w:rsid w:val="000C16AD"/>
    <w:rsid w:val="000C19EB"/>
    <w:rsid w:val="000C1C1A"/>
    <w:rsid w:val="000C2654"/>
    <w:rsid w:val="000C2A07"/>
    <w:rsid w:val="000C2A3B"/>
    <w:rsid w:val="000C2A4A"/>
    <w:rsid w:val="000C3335"/>
    <w:rsid w:val="000C3624"/>
    <w:rsid w:val="000C3A8D"/>
    <w:rsid w:val="000C4209"/>
    <w:rsid w:val="000C429F"/>
    <w:rsid w:val="000C4521"/>
    <w:rsid w:val="000C4733"/>
    <w:rsid w:val="000C486F"/>
    <w:rsid w:val="000C5054"/>
    <w:rsid w:val="000C5575"/>
    <w:rsid w:val="000C5662"/>
    <w:rsid w:val="000C58C4"/>
    <w:rsid w:val="000C5C5A"/>
    <w:rsid w:val="000C6763"/>
    <w:rsid w:val="000C7157"/>
    <w:rsid w:val="000C75E7"/>
    <w:rsid w:val="000C7A46"/>
    <w:rsid w:val="000C7AB6"/>
    <w:rsid w:val="000C7B01"/>
    <w:rsid w:val="000C7F06"/>
    <w:rsid w:val="000D00A3"/>
    <w:rsid w:val="000D0639"/>
    <w:rsid w:val="000D0FC6"/>
    <w:rsid w:val="000D187A"/>
    <w:rsid w:val="000D1970"/>
    <w:rsid w:val="000D1973"/>
    <w:rsid w:val="000D19EE"/>
    <w:rsid w:val="000D270A"/>
    <w:rsid w:val="000D27C0"/>
    <w:rsid w:val="000D2C42"/>
    <w:rsid w:val="000D3263"/>
    <w:rsid w:val="000D3678"/>
    <w:rsid w:val="000D37C3"/>
    <w:rsid w:val="000D38DA"/>
    <w:rsid w:val="000D3B67"/>
    <w:rsid w:val="000D474D"/>
    <w:rsid w:val="000D477F"/>
    <w:rsid w:val="000D4883"/>
    <w:rsid w:val="000D4AE9"/>
    <w:rsid w:val="000D4B02"/>
    <w:rsid w:val="000D4E3C"/>
    <w:rsid w:val="000D524E"/>
    <w:rsid w:val="000D558C"/>
    <w:rsid w:val="000D56A3"/>
    <w:rsid w:val="000D5B2E"/>
    <w:rsid w:val="000D5F22"/>
    <w:rsid w:val="000D602D"/>
    <w:rsid w:val="000D62E5"/>
    <w:rsid w:val="000D659A"/>
    <w:rsid w:val="000D6BB0"/>
    <w:rsid w:val="000D77BC"/>
    <w:rsid w:val="000D7D6C"/>
    <w:rsid w:val="000E0225"/>
    <w:rsid w:val="000E1B19"/>
    <w:rsid w:val="000E2AB1"/>
    <w:rsid w:val="000E2B30"/>
    <w:rsid w:val="000E3549"/>
    <w:rsid w:val="000E39F7"/>
    <w:rsid w:val="000E3CFE"/>
    <w:rsid w:val="000E3E6E"/>
    <w:rsid w:val="000E408E"/>
    <w:rsid w:val="000E40B7"/>
    <w:rsid w:val="000E430B"/>
    <w:rsid w:val="000E4887"/>
    <w:rsid w:val="000E5188"/>
    <w:rsid w:val="000E5589"/>
    <w:rsid w:val="000E56A4"/>
    <w:rsid w:val="000E57A9"/>
    <w:rsid w:val="000E592F"/>
    <w:rsid w:val="000E5A91"/>
    <w:rsid w:val="000E5DAF"/>
    <w:rsid w:val="000E5F27"/>
    <w:rsid w:val="000E63FD"/>
    <w:rsid w:val="000E6528"/>
    <w:rsid w:val="000E65C6"/>
    <w:rsid w:val="000E68D9"/>
    <w:rsid w:val="000E6CA7"/>
    <w:rsid w:val="000E71E6"/>
    <w:rsid w:val="000E7571"/>
    <w:rsid w:val="000E7896"/>
    <w:rsid w:val="000E7900"/>
    <w:rsid w:val="000E79FB"/>
    <w:rsid w:val="000E7A96"/>
    <w:rsid w:val="000E7B69"/>
    <w:rsid w:val="000E7EA6"/>
    <w:rsid w:val="000F0013"/>
    <w:rsid w:val="000F037C"/>
    <w:rsid w:val="000F0443"/>
    <w:rsid w:val="000F0B9B"/>
    <w:rsid w:val="000F13ED"/>
    <w:rsid w:val="000F16DA"/>
    <w:rsid w:val="000F1C79"/>
    <w:rsid w:val="000F1D69"/>
    <w:rsid w:val="000F2027"/>
    <w:rsid w:val="000F2C45"/>
    <w:rsid w:val="000F3382"/>
    <w:rsid w:val="000F3595"/>
    <w:rsid w:val="000F4122"/>
    <w:rsid w:val="000F4353"/>
    <w:rsid w:val="000F4C7F"/>
    <w:rsid w:val="000F506B"/>
    <w:rsid w:val="000F5894"/>
    <w:rsid w:val="000F59E5"/>
    <w:rsid w:val="000F5D7F"/>
    <w:rsid w:val="000F6337"/>
    <w:rsid w:val="000F6510"/>
    <w:rsid w:val="000F6AC3"/>
    <w:rsid w:val="000F729A"/>
    <w:rsid w:val="000F7399"/>
    <w:rsid w:val="000F7931"/>
    <w:rsid w:val="000F7CAE"/>
    <w:rsid w:val="000F7DAD"/>
    <w:rsid w:val="0010014B"/>
    <w:rsid w:val="00100B3C"/>
    <w:rsid w:val="00100E97"/>
    <w:rsid w:val="00100FF9"/>
    <w:rsid w:val="00101588"/>
    <w:rsid w:val="001015A9"/>
    <w:rsid w:val="0010161C"/>
    <w:rsid w:val="00101BFF"/>
    <w:rsid w:val="00101D06"/>
    <w:rsid w:val="00102495"/>
    <w:rsid w:val="00102680"/>
    <w:rsid w:val="00103AF5"/>
    <w:rsid w:val="00103B02"/>
    <w:rsid w:val="00103F20"/>
    <w:rsid w:val="001052FB"/>
    <w:rsid w:val="00105358"/>
    <w:rsid w:val="001056D5"/>
    <w:rsid w:val="00105932"/>
    <w:rsid w:val="001059B6"/>
    <w:rsid w:val="00105A96"/>
    <w:rsid w:val="001060EC"/>
    <w:rsid w:val="00106B29"/>
    <w:rsid w:val="00106E24"/>
    <w:rsid w:val="00106EA5"/>
    <w:rsid w:val="0010717B"/>
    <w:rsid w:val="001072D7"/>
    <w:rsid w:val="001075E1"/>
    <w:rsid w:val="0010770C"/>
    <w:rsid w:val="00107828"/>
    <w:rsid w:val="00110091"/>
    <w:rsid w:val="001100F3"/>
    <w:rsid w:val="001105AB"/>
    <w:rsid w:val="00110F74"/>
    <w:rsid w:val="00111704"/>
    <w:rsid w:val="00111DA6"/>
    <w:rsid w:val="00111E7C"/>
    <w:rsid w:val="00111ECD"/>
    <w:rsid w:val="00112347"/>
    <w:rsid w:val="00112407"/>
    <w:rsid w:val="001124D1"/>
    <w:rsid w:val="00112555"/>
    <w:rsid w:val="001126B3"/>
    <w:rsid w:val="0011292C"/>
    <w:rsid w:val="001129BB"/>
    <w:rsid w:val="00112BEF"/>
    <w:rsid w:val="001140B5"/>
    <w:rsid w:val="0011423A"/>
    <w:rsid w:val="00114309"/>
    <w:rsid w:val="001144B4"/>
    <w:rsid w:val="00115070"/>
    <w:rsid w:val="001154B4"/>
    <w:rsid w:val="0011572A"/>
    <w:rsid w:val="00115D11"/>
    <w:rsid w:val="00116084"/>
    <w:rsid w:val="00116182"/>
    <w:rsid w:val="0011644D"/>
    <w:rsid w:val="001168EB"/>
    <w:rsid w:val="00116C41"/>
    <w:rsid w:val="00116E2F"/>
    <w:rsid w:val="00117E98"/>
    <w:rsid w:val="00117F00"/>
    <w:rsid w:val="001206B2"/>
    <w:rsid w:val="001207FA"/>
    <w:rsid w:val="00120805"/>
    <w:rsid w:val="0012083D"/>
    <w:rsid w:val="00120B8A"/>
    <w:rsid w:val="00121205"/>
    <w:rsid w:val="0012127E"/>
    <w:rsid w:val="0012161F"/>
    <w:rsid w:val="00121B54"/>
    <w:rsid w:val="00121D47"/>
    <w:rsid w:val="00122399"/>
    <w:rsid w:val="00122544"/>
    <w:rsid w:val="0012254C"/>
    <w:rsid w:val="00122569"/>
    <w:rsid w:val="001226D1"/>
    <w:rsid w:val="001229AD"/>
    <w:rsid w:val="00122C9D"/>
    <w:rsid w:val="00122DF3"/>
    <w:rsid w:val="00122F76"/>
    <w:rsid w:val="00123498"/>
    <w:rsid w:val="00124F0E"/>
    <w:rsid w:val="00125177"/>
    <w:rsid w:val="001256CF"/>
    <w:rsid w:val="00125AFC"/>
    <w:rsid w:val="001260D2"/>
    <w:rsid w:val="00126A49"/>
    <w:rsid w:val="00126E25"/>
    <w:rsid w:val="00127516"/>
    <w:rsid w:val="00127598"/>
    <w:rsid w:val="001279F6"/>
    <w:rsid w:val="00127E25"/>
    <w:rsid w:val="001301FE"/>
    <w:rsid w:val="00130873"/>
    <w:rsid w:val="001309CA"/>
    <w:rsid w:val="00130D20"/>
    <w:rsid w:val="00130E9E"/>
    <w:rsid w:val="0013174F"/>
    <w:rsid w:val="00131B24"/>
    <w:rsid w:val="00131D04"/>
    <w:rsid w:val="00131DCC"/>
    <w:rsid w:val="00131F47"/>
    <w:rsid w:val="00132490"/>
    <w:rsid w:val="001324D8"/>
    <w:rsid w:val="00132724"/>
    <w:rsid w:val="001329C2"/>
    <w:rsid w:val="00132B84"/>
    <w:rsid w:val="0013312B"/>
    <w:rsid w:val="00133E86"/>
    <w:rsid w:val="001340C7"/>
    <w:rsid w:val="001340D1"/>
    <w:rsid w:val="001343DE"/>
    <w:rsid w:val="0013471F"/>
    <w:rsid w:val="00134C10"/>
    <w:rsid w:val="00134CA9"/>
    <w:rsid w:val="00134E11"/>
    <w:rsid w:val="001350C1"/>
    <w:rsid w:val="00135DD5"/>
    <w:rsid w:val="00136072"/>
    <w:rsid w:val="00136E34"/>
    <w:rsid w:val="00137669"/>
    <w:rsid w:val="00137DE0"/>
    <w:rsid w:val="00140635"/>
    <w:rsid w:val="001409BA"/>
    <w:rsid w:val="00140A91"/>
    <w:rsid w:val="00140B59"/>
    <w:rsid w:val="001412E6"/>
    <w:rsid w:val="001415EE"/>
    <w:rsid w:val="001417D2"/>
    <w:rsid w:val="00142323"/>
    <w:rsid w:val="001424F0"/>
    <w:rsid w:val="00142574"/>
    <w:rsid w:val="00142BF7"/>
    <w:rsid w:val="00142DF2"/>
    <w:rsid w:val="00142FFC"/>
    <w:rsid w:val="0014305D"/>
    <w:rsid w:val="0014338B"/>
    <w:rsid w:val="00143671"/>
    <w:rsid w:val="00143E89"/>
    <w:rsid w:val="00143F96"/>
    <w:rsid w:val="00144233"/>
    <w:rsid w:val="00144401"/>
    <w:rsid w:val="001449CC"/>
    <w:rsid w:val="00144C3A"/>
    <w:rsid w:val="00144E15"/>
    <w:rsid w:val="001454B1"/>
    <w:rsid w:val="001454E1"/>
    <w:rsid w:val="001455D3"/>
    <w:rsid w:val="00145658"/>
    <w:rsid w:val="001456EA"/>
    <w:rsid w:val="0014632F"/>
    <w:rsid w:val="001466A0"/>
    <w:rsid w:val="00146ADF"/>
    <w:rsid w:val="001474B5"/>
    <w:rsid w:val="001476F6"/>
    <w:rsid w:val="001501D4"/>
    <w:rsid w:val="001502AC"/>
    <w:rsid w:val="0015090E"/>
    <w:rsid w:val="001513DA"/>
    <w:rsid w:val="001518A4"/>
    <w:rsid w:val="001519D5"/>
    <w:rsid w:val="00151A83"/>
    <w:rsid w:val="00151B79"/>
    <w:rsid w:val="00151C83"/>
    <w:rsid w:val="00151F3B"/>
    <w:rsid w:val="00152157"/>
    <w:rsid w:val="00152201"/>
    <w:rsid w:val="00152580"/>
    <w:rsid w:val="001527E7"/>
    <w:rsid w:val="00153207"/>
    <w:rsid w:val="001535AC"/>
    <w:rsid w:val="00154880"/>
    <w:rsid w:val="00154993"/>
    <w:rsid w:val="00154A80"/>
    <w:rsid w:val="00154AE6"/>
    <w:rsid w:val="00154C13"/>
    <w:rsid w:val="00154FC9"/>
    <w:rsid w:val="001551D5"/>
    <w:rsid w:val="00155AF2"/>
    <w:rsid w:val="00155CE8"/>
    <w:rsid w:val="0015609B"/>
    <w:rsid w:val="001561A9"/>
    <w:rsid w:val="0015664F"/>
    <w:rsid w:val="001568AB"/>
    <w:rsid w:val="00156A2B"/>
    <w:rsid w:val="00156C35"/>
    <w:rsid w:val="00157733"/>
    <w:rsid w:val="0015774C"/>
    <w:rsid w:val="00157D70"/>
    <w:rsid w:val="0016033B"/>
    <w:rsid w:val="0016052B"/>
    <w:rsid w:val="00160871"/>
    <w:rsid w:val="00160956"/>
    <w:rsid w:val="001609E5"/>
    <w:rsid w:val="00160AFC"/>
    <w:rsid w:val="00161340"/>
    <w:rsid w:val="001621A3"/>
    <w:rsid w:val="0016246C"/>
    <w:rsid w:val="00162AF6"/>
    <w:rsid w:val="00162B2E"/>
    <w:rsid w:val="00162D4F"/>
    <w:rsid w:val="00162D68"/>
    <w:rsid w:val="00162F51"/>
    <w:rsid w:val="00163565"/>
    <w:rsid w:val="00163A35"/>
    <w:rsid w:val="00163CEE"/>
    <w:rsid w:val="00163E7B"/>
    <w:rsid w:val="001644AC"/>
    <w:rsid w:val="00164695"/>
    <w:rsid w:val="00164947"/>
    <w:rsid w:val="00164ECF"/>
    <w:rsid w:val="001652CD"/>
    <w:rsid w:val="00165782"/>
    <w:rsid w:val="0016591D"/>
    <w:rsid w:val="00165BC3"/>
    <w:rsid w:val="00165E60"/>
    <w:rsid w:val="00165F79"/>
    <w:rsid w:val="00166B20"/>
    <w:rsid w:val="00166B39"/>
    <w:rsid w:val="00166DF8"/>
    <w:rsid w:val="001670D9"/>
    <w:rsid w:val="001671C2"/>
    <w:rsid w:val="00167934"/>
    <w:rsid w:val="00167BB8"/>
    <w:rsid w:val="00167C54"/>
    <w:rsid w:val="00170338"/>
    <w:rsid w:val="0017114B"/>
    <w:rsid w:val="00171573"/>
    <w:rsid w:val="00171847"/>
    <w:rsid w:val="001739D6"/>
    <w:rsid w:val="00174FAB"/>
    <w:rsid w:val="0017507F"/>
    <w:rsid w:val="00175279"/>
    <w:rsid w:val="00175579"/>
    <w:rsid w:val="001756A4"/>
    <w:rsid w:val="001758BA"/>
    <w:rsid w:val="00175BC2"/>
    <w:rsid w:val="00175EE6"/>
    <w:rsid w:val="00176AEC"/>
    <w:rsid w:val="00176DCE"/>
    <w:rsid w:val="00177425"/>
    <w:rsid w:val="001774D3"/>
    <w:rsid w:val="001776BA"/>
    <w:rsid w:val="00177BB3"/>
    <w:rsid w:val="00180662"/>
    <w:rsid w:val="00180B2E"/>
    <w:rsid w:val="00180E9A"/>
    <w:rsid w:val="00180EB7"/>
    <w:rsid w:val="0018118E"/>
    <w:rsid w:val="001815C2"/>
    <w:rsid w:val="00181AF0"/>
    <w:rsid w:val="00181B9E"/>
    <w:rsid w:val="00181C31"/>
    <w:rsid w:val="00181EBB"/>
    <w:rsid w:val="00181FCC"/>
    <w:rsid w:val="00182AEB"/>
    <w:rsid w:val="00182BDA"/>
    <w:rsid w:val="00182EF7"/>
    <w:rsid w:val="00183000"/>
    <w:rsid w:val="001835C7"/>
    <w:rsid w:val="00183667"/>
    <w:rsid w:val="001837FB"/>
    <w:rsid w:val="00183A82"/>
    <w:rsid w:val="00183BA3"/>
    <w:rsid w:val="00183C54"/>
    <w:rsid w:val="001842E8"/>
    <w:rsid w:val="00184320"/>
    <w:rsid w:val="001848CF"/>
    <w:rsid w:val="00184AF2"/>
    <w:rsid w:val="00184F41"/>
    <w:rsid w:val="001855A8"/>
    <w:rsid w:val="00185C33"/>
    <w:rsid w:val="0018616F"/>
    <w:rsid w:val="00186396"/>
    <w:rsid w:val="001867D7"/>
    <w:rsid w:val="0018683B"/>
    <w:rsid w:val="00186B81"/>
    <w:rsid w:val="00186BC2"/>
    <w:rsid w:val="00186FD9"/>
    <w:rsid w:val="00186FEF"/>
    <w:rsid w:val="00187962"/>
    <w:rsid w:val="00190528"/>
    <w:rsid w:val="00190DD4"/>
    <w:rsid w:val="00191060"/>
    <w:rsid w:val="001916B3"/>
    <w:rsid w:val="00191967"/>
    <w:rsid w:val="00191BBE"/>
    <w:rsid w:val="00192254"/>
    <w:rsid w:val="001923D8"/>
    <w:rsid w:val="00192B70"/>
    <w:rsid w:val="00192B84"/>
    <w:rsid w:val="00192D27"/>
    <w:rsid w:val="00192D84"/>
    <w:rsid w:val="00193006"/>
    <w:rsid w:val="00193029"/>
    <w:rsid w:val="00193055"/>
    <w:rsid w:val="00193392"/>
    <w:rsid w:val="001934F7"/>
    <w:rsid w:val="00193B31"/>
    <w:rsid w:val="00193E84"/>
    <w:rsid w:val="00194156"/>
    <w:rsid w:val="0019427B"/>
    <w:rsid w:val="001942C7"/>
    <w:rsid w:val="00194B85"/>
    <w:rsid w:val="00194BE7"/>
    <w:rsid w:val="00194D79"/>
    <w:rsid w:val="001968F0"/>
    <w:rsid w:val="00196B51"/>
    <w:rsid w:val="00196C88"/>
    <w:rsid w:val="00197B45"/>
    <w:rsid w:val="001A07C8"/>
    <w:rsid w:val="001A0BB0"/>
    <w:rsid w:val="001A0ED9"/>
    <w:rsid w:val="001A1418"/>
    <w:rsid w:val="001A181C"/>
    <w:rsid w:val="001A1C44"/>
    <w:rsid w:val="001A2006"/>
    <w:rsid w:val="001A2051"/>
    <w:rsid w:val="001A2678"/>
    <w:rsid w:val="001A29B9"/>
    <w:rsid w:val="001A29D3"/>
    <w:rsid w:val="001A30DE"/>
    <w:rsid w:val="001A324F"/>
    <w:rsid w:val="001A32AC"/>
    <w:rsid w:val="001A3500"/>
    <w:rsid w:val="001A4132"/>
    <w:rsid w:val="001A440C"/>
    <w:rsid w:val="001A440D"/>
    <w:rsid w:val="001A456E"/>
    <w:rsid w:val="001A49CE"/>
    <w:rsid w:val="001A4B30"/>
    <w:rsid w:val="001A4B56"/>
    <w:rsid w:val="001A55FE"/>
    <w:rsid w:val="001A560E"/>
    <w:rsid w:val="001A5A91"/>
    <w:rsid w:val="001A5EA7"/>
    <w:rsid w:val="001A5EBC"/>
    <w:rsid w:val="001A65C2"/>
    <w:rsid w:val="001A67B7"/>
    <w:rsid w:val="001A710A"/>
    <w:rsid w:val="001A71CA"/>
    <w:rsid w:val="001A768C"/>
    <w:rsid w:val="001A7714"/>
    <w:rsid w:val="001A79A7"/>
    <w:rsid w:val="001A7A2D"/>
    <w:rsid w:val="001A7C28"/>
    <w:rsid w:val="001B00CD"/>
    <w:rsid w:val="001B0302"/>
    <w:rsid w:val="001B1575"/>
    <w:rsid w:val="001B1A06"/>
    <w:rsid w:val="001B1AA2"/>
    <w:rsid w:val="001B21D0"/>
    <w:rsid w:val="001B2F44"/>
    <w:rsid w:val="001B3247"/>
    <w:rsid w:val="001B3352"/>
    <w:rsid w:val="001B363C"/>
    <w:rsid w:val="001B3A5B"/>
    <w:rsid w:val="001B4EDC"/>
    <w:rsid w:val="001B51B4"/>
    <w:rsid w:val="001B53E3"/>
    <w:rsid w:val="001B5932"/>
    <w:rsid w:val="001B5BB7"/>
    <w:rsid w:val="001B62FC"/>
    <w:rsid w:val="001B6D31"/>
    <w:rsid w:val="001B6D59"/>
    <w:rsid w:val="001B6FEC"/>
    <w:rsid w:val="001B7152"/>
    <w:rsid w:val="001B7187"/>
    <w:rsid w:val="001B7300"/>
    <w:rsid w:val="001B7449"/>
    <w:rsid w:val="001B7870"/>
    <w:rsid w:val="001C0062"/>
    <w:rsid w:val="001C056D"/>
    <w:rsid w:val="001C07A7"/>
    <w:rsid w:val="001C0A07"/>
    <w:rsid w:val="001C0A28"/>
    <w:rsid w:val="001C0E92"/>
    <w:rsid w:val="001C1209"/>
    <w:rsid w:val="001C14DE"/>
    <w:rsid w:val="001C156B"/>
    <w:rsid w:val="001C264C"/>
    <w:rsid w:val="001C39EA"/>
    <w:rsid w:val="001C4445"/>
    <w:rsid w:val="001C4C3E"/>
    <w:rsid w:val="001C51C8"/>
    <w:rsid w:val="001C51F1"/>
    <w:rsid w:val="001C59F7"/>
    <w:rsid w:val="001C5FA2"/>
    <w:rsid w:val="001C633C"/>
    <w:rsid w:val="001C669B"/>
    <w:rsid w:val="001C7687"/>
    <w:rsid w:val="001C7ACB"/>
    <w:rsid w:val="001D004D"/>
    <w:rsid w:val="001D11DC"/>
    <w:rsid w:val="001D1357"/>
    <w:rsid w:val="001D1EC3"/>
    <w:rsid w:val="001D2114"/>
    <w:rsid w:val="001D22C9"/>
    <w:rsid w:val="001D2839"/>
    <w:rsid w:val="001D29D7"/>
    <w:rsid w:val="001D2AB7"/>
    <w:rsid w:val="001D2E68"/>
    <w:rsid w:val="001D32AA"/>
    <w:rsid w:val="001D41E3"/>
    <w:rsid w:val="001D4404"/>
    <w:rsid w:val="001D4BCC"/>
    <w:rsid w:val="001D4C1A"/>
    <w:rsid w:val="001D4CC9"/>
    <w:rsid w:val="001D51BE"/>
    <w:rsid w:val="001D5664"/>
    <w:rsid w:val="001D5696"/>
    <w:rsid w:val="001D5999"/>
    <w:rsid w:val="001D5C7C"/>
    <w:rsid w:val="001D620A"/>
    <w:rsid w:val="001D757B"/>
    <w:rsid w:val="001D788A"/>
    <w:rsid w:val="001D7D25"/>
    <w:rsid w:val="001E066D"/>
    <w:rsid w:val="001E0694"/>
    <w:rsid w:val="001E078F"/>
    <w:rsid w:val="001E092F"/>
    <w:rsid w:val="001E0C03"/>
    <w:rsid w:val="001E112B"/>
    <w:rsid w:val="001E1595"/>
    <w:rsid w:val="001E17CC"/>
    <w:rsid w:val="001E1B7F"/>
    <w:rsid w:val="001E1BEB"/>
    <w:rsid w:val="001E1C5B"/>
    <w:rsid w:val="001E1F08"/>
    <w:rsid w:val="001E2626"/>
    <w:rsid w:val="001E2DA8"/>
    <w:rsid w:val="001E3090"/>
    <w:rsid w:val="001E33A4"/>
    <w:rsid w:val="001E3490"/>
    <w:rsid w:val="001E34F1"/>
    <w:rsid w:val="001E3540"/>
    <w:rsid w:val="001E367B"/>
    <w:rsid w:val="001E37CD"/>
    <w:rsid w:val="001E4161"/>
    <w:rsid w:val="001E4726"/>
    <w:rsid w:val="001E49E3"/>
    <w:rsid w:val="001E4A07"/>
    <w:rsid w:val="001E506E"/>
    <w:rsid w:val="001E537F"/>
    <w:rsid w:val="001E5616"/>
    <w:rsid w:val="001E5791"/>
    <w:rsid w:val="001E582F"/>
    <w:rsid w:val="001E5CAE"/>
    <w:rsid w:val="001E621D"/>
    <w:rsid w:val="001E6268"/>
    <w:rsid w:val="001E6959"/>
    <w:rsid w:val="001E7232"/>
    <w:rsid w:val="001E77BC"/>
    <w:rsid w:val="001E7AE4"/>
    <w:rsid w:val="001E7DC8"/>
    <w:rsid w:val="001E7F78"/>
    <w:rsid w:val="001E7FD9"/>
    <w:rsid w:val="001F04DC"/>
    <w:rsid w:val="001F0AFD"/>
    <w:rsid w:val="001F10E8"/>
    <w:rsid w:val="001F196D"/>
    <w:rsid w:val="001F1972"/>
    <w:rsid w:val="001F19C7"/>
    <w:rsid w:val="001F19D6"/>
    <w:rsid w:val="001F2426"/>
    <w:rsid w:val="001F2CD1"/>
    <w:rsid w:val="001F3105"/>
    <w:rsid w:val="001F321B"/>
    <w:rsid w:val="001F3B7B"/>
    <w:rsid w:val="001F4274"/>
    <w:rsid w:val="001F490E"/>
    <w:rsid w:val="001F4921"/>
    <w:rsid w:val="001F49BD"/>
    <w:rsid w:val="001F4FB9"/>
    <w:rsid w:val="001F5941"/>
    <w:rsid w:val="001F6B45"/>
    <w:rsid w:val="001F79B6"/>
    <w:rsid w:val="001F7E0B"/>
    <w:rsid w:val="002007D5"/>
    <w:rsid w:val="002008AF"/>
    <w:rsid w:val="00200911"/>
    <w:rsid w:val="00201A6C"/>
    <w:rsid w:val="00201AE3"/>
    <w:rsid w:val="00201E51"/>
    <w:rsid w:val="00202893"/>
    <w:rsid w:val="00202EA0"/>
    <w:rsid w:val="00203A77"/>
    <w:rsid w:val="00203A7A"/>
    <w:rsid w:val="00203A93"/>
    <w:rsid w:val="00203EBC"/>
    <w:rsid w:val="00204185"/>
    <w:rsid w:val="0020481A"/>
    <w:rsid w:val="002049CA"/>
    <w:rsid w:val="00204B19"/>
    <w:rsid w:val="00204CE8"/>
    <w:rsid w:val="00204E0B"/>
    <w:rsid w:val="002051EE"/>
    <w:rsid w:val="0020585E"/>
    <w:rsid w:val="00205E96"/>
    <w:rsid w:val="00206399"/>
    <w:rsid w:val="0020693B"/>
    <w:rsid w:val="00207040"/>
    <w:rsid w:val="002071A4"/>
    <w:rsid w:val="002074FB"/>
    <w:rsid w:val="00207808"/>
    <w:rsid w:val="00207E2A"/>
    <w:rsid w:val="002105F9"/>
    <w:rsid w:val="00210EF7"/>
    <w:rsid w:val="00211D77"/>
    <w:rsid w:val="00212128"/>
    <w:rsid w:val="002133B1"/>
    <w:rsid w:val="00213543"/>
    <w:rsid w:val="0021359B"/>
    <w:rsid w:val="00213BC6"/>
    <w:rsid w:val="00213DAE"/>
    <w:rsid w:val="00214B00"/>
    <w:rsid w:val="00214BC5"/>
    <w:rsid w:val="00214D24"/>
    <w:rsid w:val="00214E2F"/>
    <w:rsid w:val="00215099"/>
    <w:rsid w:val="002150DC"/>
    <w:rsid w:val="00215B3D"/>
    <w:rsid w:val="00215F84"/>
    <w:rsid w:val="002163D6"/>
    <w:rsid w:val="002169E4"/>
    <w:rsid w:val="002174F5"/>
    <w:rsid w:val="002175B8"/>
    <w:rsid w:val="00217A1E"/>
    <w:rsid w:val="00217DFF"/>
    <w:rsid w:val="00217F22"/>
    <w:rsid w:val="00220A06"/>
    <w:rsid w:val="0022121F"/>
    <w:rsid w:val="0022159B"/>
    <w:rsid w:val="00222511"/>
    <w:rsid w:val="002225F3"/>
    <w:rsid w:val="00222ED2"/>
    <w:rsid w:val="00222F7A"/>
    <w:rsid w:val="00223420"/>
    <w:rsid w:val="00223CAA"/>
    <w:rsid w:val="00223D64"/>
    <w:rsid w:val="00223E80"/>
    <w:rsid w:val="00224117"/>
    <w:rsid w:val="002242FB"/>
    <w:rsid w:val="00224787"/>
    <w:rsid w:val="002247D9"/>
    <w:rsid w:val="00224BDA"/>
    <w:rsid w:val="00225B15"/>
    <w:rsid w:val="00225E28"/>
    <w:rsid w:val="00226378"/>
    <w:rsid w:val="0022692F"/>
    <w:rsid w:val="00226D3D"/>
    <w:rsid w:val="00226F77"/>
    <w:rsid w:val="00227263"/>
    <w:rsid w:val="00227389"/>
    <w:rsid w:val="002276CE"/>
    <w:rsid w:val="002278B0"/>
    <w:rsid w:val="00227F25"/>
    <w:rsid w:val="00230C6C"/>
    <w:rsid w:val="0023112C"/>
    <w:rsid w:val="002317CA"/>
    <w:rsid w:val="0023186A"/>
    <w:rsid w:val="00231D9D"/>
    <w:rsid w:val="00231E28"/>
    <w:rsid w:val="002321F7"/>
    <w:rsid w:val="0023229B"/>
    <w:rsid w:val="00232427"/>
    <w:rsid w:val="002328AD"/>
    <w:rsid w:val="0023296F"/>
    <w:rsid w:val="00232A2B"/>
    <w:rsid w:val="00232CB4"/>
    <w:rsid w:val="00232D7B"/>
    <w:rsid w:val="002331E7"/>
    <w:rsid w:val="00233967"/>
    <w:rsid w:val="00233D59"/>
    <w:rsid w:val="00233E86"/>
    <w:rsid w:val="002345B1"/>
    <w:rsid w:val="00234B10"/>
    <w:rsid w:val="002350A2"/>
    <w:rsid w:val="00235256"/>
    <w:rsid w:val="0023546D"/>
    <w:rsid w:val="0023581D"/>
    <w:rsid w:val="00235CD9"/>
    <w:rsid w:val="00235D5C"/>
    <w:rsid w:val="00236213"/>
    <w:rsid w:val="00236697"/>
    <w:rsid w:val="00236946"/>
    <w:rsid w:val="00236EB8"/>
    <w:rsid w:val="00237226"/>
    <w:rsid w:val="0023747A"/>
    <w:rsid w:val="00237530"/>
    <w:rsid w:val="00237646"/>
    <w:rsid w:val="0023766F"/>
    <w:rsid w:val="00237D1D"/>
    <w:rsid w:val="00240A82"/>
    <w:rsid w:val="00240CB0"/>
    <w:rsid w:val="002414DB"/>
    <w:rsid w:val="002418DB"/>
    <w:rsid w:val="00241AC2"/>
    <w:rsid w:val="00241BF4"/>
    <w:rsid w:val="00241C91"/>
    <w:rsid w:val="00241CF1"/>
    <w:rsid w:val="00241D58"/>
    <w:rsid w:val="002425EA"/>
    <w:rsid w:val="00242754"/>
    <w:rsid w:val="00242954"/>
    <w:rsid w:val="0024298D"/>
    <w:rsid w:val="00242B8F"/>
    <w:rsid w:val="00242BED"/>
    <w:rsid w:val="00242D8E"/>
    <w:rsid w:val="00242DCF"/>
    <w:rsid w:val="00243052"/>
    <w:rsid w:val="0024387F"/>
    <w:rsid w:val="0024388B"/>
    <w:rsid w:val="00243CE3"/>
    <w:rsid w:val="00243CF6"/>
    <w:rsid w:val="00243FA4"/>
    <w:rsid w:val="002442DB"/>
    <w:rsid w:val="002444F6"/>
    <w:rsid w:val="00244B0F"/>
    <w:rsid w:val="00244CA2"/>
    <w:rsid w:val="00244F07"/>
    <w:rsid w:val="002451F6"/>
    <w:rsid w:val="00245952"/>
    <w:rsid w:val="002463DC"/>
    <w:rsid w:val="002464ED"/>
    <w:rsid w:val="00246599"/>
    <w:rsid w:val="00247096"/>
    <w:rsid w:val="00247796"/>
    <w:rsid w:val="00247801"/>
    <w:rsid w:val="00247942"/>
    <w:rsid w:val="00247C85"/>
    <w:rsid w:val="002502BA"/>
    <w:rsid w:val="002505EE"/>
    <w:rsid w:val="00250748"/>
    <w:rsid w:val="00251414"/>
    <w:rsid w:val="002515FD"/>
    <w:rsid w:val="00251680"/>
    <w:rsid w:val="00251F22"/>
    <w:rsid w:val="002529EB"/>
    <w:rsid w:val="00252D76"/>
    <w:rsid w:val="00253324"/>
    <w:rsid w:val="0025344F"/>
    <w:rsid w:val="002534E8"/>
    <w:rsid w:val="002535E0"/>
    <w:rsid w:val="002538B5"/>
    <w:rsid w:val="00254109"/>
    <w:rsid w:val="002541FA"/>
    <w:rsid w:val="002541FF"/>
    <w:rsid w:val="002545AE"/>
    <w:rsid w:val="002547C3"/>
    <w:rsid w:val="00254EBF"/>
    <w:rsid w:val="00255A4C"/>
    <w:rsid w:val="00255E1F"/>
    <w:rsid w:val="00256A6A"/>
    <w:rsid w:val="00256ADC"/>
    <w:rsid w:val="00256B87"/>
    <w:rsid w:val="00256C5F"/>
    <w:rsid w:val="00257023"/>
    <w:rsid w:val="0025749F"/>
    <w:rsid w:val="002574CE"/>
    <w:rsid w:val="002576DA"/>
    <w:rsid w:val="0025782F"/>
    <w:rsid w:val="00257993"/>
    <w:rsid w:val="00257ADA"/>
    <w:rsid w:val="00257BA0"/>
    <w:rsid w:val="00257D12"/>
    <w:rsid w:val="00257FE4"/>
    <w:rsid w:val="00260073"/>
    <w:rsid w:val="0026016F"/>
    <w:rsid w:val="002601E5"/>
    <w:rsid w:val="00260611"/>
    <w:rsid w:val="00260922"/>
    <w:rsid w:val="002609AD"/>
    <w:rsid w:val="00261114"/>
    <w:rsid w:val="002618AC"/>
    <w:rsid w:val="002625F0"/>
    <w:rsid w:val="00263216"/>
    <w:rsid w:val="00263F60"/>
    <w:rsid w:val="00264EE7"/>
    <w:rsid w:val="002650F7"/>
    <w:rsid w:val="0026541D"/>
    <w:rsid w:val="0026573F"/>
    <w:rsid w:val="002661BA"/>
    <w:rsid w:val="00266700"/>
    <w:rsid w:val="0026698D"/>
    <w:rsid w:val="00267189"/>
    <w:rsid w:val="002674A7"/>
    <w:rsid w:val="0026761E"/>
    <w:rsid w:val="0026794B"/>
    <w:rsid w:val="00267C44"/>
    <w:rsid w:val="00267D2B"/>
    <w:rsid w:val="002708CE"/>
    <w:rsid w:val="00270EC0"/>
    <w:rsid w:val="002710AF"/>
    <w:rsid w:val="002713AA"/>
    <w:rsid w:val="002714AE"/>
    <w:rsid w:val="0027179F"/>
    <w:rsid w:val="00271880"/>
    <w:rsid w:val="00272481"/>
    <w:rsid w:val="0027257D"/>
    <w:rsid w:val="0027292A"/>
    <w:rsid w:val="00272B3C"/>
    <w:rsid w:val="00272F14"/>
    <w:rsid w:val="00272F63"/>
    <w:rsid w:val="002735F7"/>
    <w:rsid w:val="0027372A"/>
    <w:rsid w:val="0027380A"/>
    <w:rsid w:val="00273AEE"/>
    <w:rsid w:val="00274134"/>
    <w:rsid w:val="002741E0"/>
    <w:rsid w:val="0027427A"/>
    <w:rsid w:val="00275492"/>
    <w:rsid w:val="002759B2"/>
    <w:rsid w:val="00276120"/>
    <w:rsid w:val="0027630B"/>
    <w:rsid w:val="00276D30"/>
    <w:rsid w:val="00276FAB"/>
    <w:rsid w:val="002772C7"/>
    <w:rsid w:val="00277388"/>
    <w:rsid w:val="0027740F"/>
    <w:rsid w:val="00277529"/>
    <w:rsid w:val="00277981"/>
    <w:rsid w:val="00277EB8"/>
    <w:rsid w:val="002805EF"/>
    <w:rsid w:val="00280A46"/>
    <w:rsid w:val="00280A56"/>
    <w:rsid w:val="002810EB"/>
    <w:rsid w:val="00281102"/>
    <w:rsid w:val="002811FF"/>
    <w:rsid w:val="00281A29"/>
    <w:rsid w:val="00281D4B"/>
    <w:rsid w:val="00281D71"/>
    <w:rsid w:val="00282A25"/>
    <w:rsid w:val="00282C3A"/>
    <w:rsid w:val="0028310A"/>
    <w:rsid w:val="002831EE"/>
    <w:rsid w:val="00283B2C"/>
    <w:rsid w:val="00283CAD"/>
    <w:rsid w:val="00283D25"/>
    <w:rsid w:val="00283D73"/>
    <w:rsid w:val="002843C1"/>
    <w:rsid w:val="0028527A"/>
    <w:rsid w:val="00285874"/>
    <w:rsid w:val="00285928"/>
    <w:rsid w:val="00286772"/>
    <w:rsid w:val="0028739D"/>
    <w:rsid w:val="002876EF"/>
    <w:rsid w:val="00287CB8"/>
    <w:rsid w:val="002902FA"/>
    <w:rsid w:val="0029073B"/>
    <w:rsid w:val="002908E3"/>
    <w:rsid w:val="00290F47"/>
    <w:rsid w:val="002910FB"/>
    <w:rsid w:val="00291405"/>
    <w:rsid w:val="0029195F"/>
    <w:rsid w:val="0029196F"/>
    <w:rsid w:val="00291C84"/>
    <w:rsid w:val="0029272C"/>
    <w:rsid w:val="00292F45"/>
    <w:rsid w:val="00293080"/>
    <w:rsid w:val="00293FF3"/>
    <w:rsid w:val="002942B1"/>
    <w:rsid w:val="002946D9"/>
    <w:rsid w:val="0029496D"/>
    <w:rsid w:val="00294D7A"/>
    <w:rsid w:val="00294E92"/>
    <w:rsid w:val="00294F7D"/>
    <w:rsid w:val="002950C6"/>
    <w:rsid w:val="00295158"/>
    <w:rsid w:val="0029535C"/>
    <w:rsid w:val="00295765"/>
    <w:rsid w:val="00295928"/>
    <w:rsid w:val="00295936"/>
    <w:rsid w:val="00295A8F"/>
    <w:rsid w:val="00295A98"/>
    <w:rsid w:val="00296245"/>
    <w:rsid w:val="002963C7"/>
    <w:rsid w:val="00296C02"/>
    <w:rsid w:val="0029762B"/>
    <w:rsid w:val="00297A37"/>
    <w:rsid w:val="00297FB7"/>
    <w:rsid w:val="002A059F"/>
    <w:rsid w:val="002A05F1"/>
    <w:rsid w:val="002A1022"/>
    <w:rsid w:val="002A1C31"/>
    <w:rsid w:val="002A1E12"/>
    <w:rsid w:val="002A2276"/>
    <w:rsid w:val="002A2312"/>
    <w:rsid w:val="002A25C5"/>
    <w:rsid w:val="002A2691"/>
    <w:rsid w:val="002A26C4"/>
    <w:rsid w:val="002A32D4"/>
    <w:rsid w:val="002A342E"/>
    <w:rsid w:val="002A3804"/>
    <w:rsid w:val="002A388B"/>
    <w:rsid w:val="002A396D"/>
    <w:rsid w:val="002A3BF9"/>
    <w:rsid w:val="002A3C7A"/>
    <w:rsid w:val="002A450A"/>
    <w:rsid w:val="002A48BB"/>
    <w:rsid w:val="002A4A7D"/>
    <w:rsid w:val="002A4AED"/>
    <w:rsid w:val="002A4DC9"/>
    <w:rsid w:val="002A4EF2"/>
    <w:rsid w:val="002A51AB"/>
    <w:rsid w:val="002A55D5"/>
    <w:rsid w:val="002A5760"/>
    <w:rsid w:val="002A64D8"/>
    <w:rsid w:val="002A64DD"/>
    <w:rsid w:val="002A6524"/>
    <w:rsid w:val="002A679D"/>
    <w:rsid w:val="002A6875"/>
    <w:rsid w:val="002A6CEC"/>
    <w:rsid w:val="002A6D54"/>
    <w:rsid w:val="002A6D88"/>
    <w:rsid w:val="002A75ED"/>
    <w:rsid w:val="002A77B4"/>
    <w:rsid w:val="002A7AEB"/>
    <w:rsid w:val="002A7BC7"/>
    <w:rsid w:val="002A7EBF"/>
    <w:rsid w:val="002B003D"/>
    <w:rsid w:val="002B07AA"/>
    <w:rsid w:val="002B0A50"/>
    <w:rsid w:val="002B0D56"/>
    <w:rsid w:val="002B0E3E"/>
    <w:rsid w:val="002B1670"/>
    <w:rsid w:val="002B1FEB"/>
    <w:rsid w:val="002B2002"/>
    <w:rsid w:val="002B2717"/>
    <w:rsid w:val="002B2BF7"/>
    <w:rsid w:val="002B318E"/>
    <w:rsid w:val="002B3408"/>
    <w:rsid w:val="002B3465"/>
    <w:rsid w:val="002B35C6"/>
    <w:rsid w:val="002B3778"/>
    <w:rsid w:val="002B398A"/>
    <w:rsid w:val="002B3D7A"/>
    <w:rsid w:val="002B4BA4"/>
    <w:rsid w:val="002B5385"/>
    <w:rsid w:val="002B68BA"/>
    <w:rsid w:val="002B6A38"/>
    <w:rsid w:val="002B6B49"/>
    <w:rsid w:val="002B6DD8"/>
    <w:rsid w:val="002B72A3"/>
    <w:rsid w:val="002B762C"/>
    <w:rsid w:val="002B78F2"/>
    <w:rsid w:val="002B79DB"/>
    <w:rsid w:val="002B7B59"/>
    <w:rsid w:val="002B7F3B"/>
    <w:rsid w:val="002C00F6"/>
    <w:rsid w:val="002C0675"/>
    <w:rsid w:val="002C12BE"/>
    <w:rsid w:val="002C14A2"/>
    <w:rsid w:val="002C16FD"/>
    <w:rsid w:val="002C19FE"/>
    <w:rsid w:val="002C1A40"/>
    <w:rsid w:val="002C2078"/>
    <w:rsid w:val="002C216E"/>
    <w:rsid w:val="002C234C"/>
    <w:rsid w:val="002C2A33"/>
    <w:rsid w:val="002C2B87"/>
    <w:rsid w:val="002C2FA7"/>
    <w:rsid w:val="002C35C9"/>
    <w:rsid w:val="002C361A"/>
    <w:rsid w:val="002C37A3"/>
    <w:rsid w:val="002C3ACF"/>
    <w:rsid w:val="002C3C1A"/>
    <w:rsid w:val="002C3C7F"/>
    <w:rsid w:val="002C4658"/>
    <w:rsid w:val="002C46C3"/>
    <w:rsid w:val="002C4CD3"/>
    <w:rsid w:val="002C51B0"/>
    <w:rsid w:val="002C531A"/>
    <w:rsid w:val="002C57AF"/>
    <w:rsid w:val="002C5FC4"/>
    <w:rsid w:val="002C67F4"/>
    <w:rsid w:val="002C6D3D"/>
    <w:rsid w:val="002C7431"/>
    <w:rsid w:val="002D020D"/>
    <w:rsid w:val="002D0923"/>
    <w:rsid w:val="002D0A9D"/>
    <w:rsid w:val="002D0E37"/>
    <w:rsid w:val="002D0F9E"/>
    <w:rsid w:val="002D1A0C"/>
    <w:rsid w:val="002D20A1"/>
    <w:rsid w:val="002D25D9"/>
    <w:rsid w:val="002D2E1E"/>
    <w:rsid w:val="002D3074"/>
    <w:rsid w:val="002D31CE"/>
    <w:rsid w:val="002D384D"/>
    <w:rsid w:val="002D3A1C"/>
    <w:rsid w:val="002D3BBF"/>
    <w:rsid w:val="002D406D"/>
    <w:rsid w:val="002D41C6"/>
    <w:rsid w:val="002D4219"/>
    <w:rsid w:val="002D42A9"/>
    <w:rsid w:val="002D44CF"/>
    <w:rsid w:val="002D4817"/>
    <w:rsid w:val="002D49AA"/>
    <w:rsid w:val="002D510C"/>
    <w:rsid w:val="002D5D55"/>
    <w:rsid w:val="002D6034"/>
    <w:rsid w:val="002D6137"/>
    <w:rsid w:val="002D6FB1"/>
    <w:rsid w:val="002D6FC5"/>
    <w:rsid w:val="002D7042"/>
    <w:rsid w:val="002D7E74"/>
    <w:rsid w:val="002D7F2D"/>
    <w:rsid w:val="002D7FF3"/>
    <w:rsid w:val="002E0542"/>
    <w:rsid w:val="002E087C"/>
    <w:rsid w:val="002E0AC9"/>
    <w:rsid w:val="002E1094"/>
    <w:rsid w:val="002E10E1"/>
    <w:rsid w:val="002E1184"/>
    <w:rsid w:val="002E11E1"/>
    <w:rsid w:val="002E1263"/>
    <w:rsid w:val="002E12C0"/>
    <w:rsid w:val="002E1CA1"/>
    <w:rsid w:val="002E233D"/>
    <w:rsid w:val="002E24AA"/>
    <w:rsid w:val="002E2502"/>
    <w:rsid w:val="002E27DA"/>
    <w:rsid w:val="002E2EE3"/>
    <w:rsid w:val="002E3331"/>
    <w:rsid w:val="002E3986"/>
    <w:rsid w:val="002E42EE"/>
    <w:rsid w:val="002E42EF"/>
    <w:rsid w:val="002E473E"/>
    <w:rsid w:val="002E5339"/>
    <w:rsid w:val="002E5572"/>
    <w:rsid w:val="002E5C60"/>
    <w:rsid w:val="002E6348"/>
    <w:rsid w:val="002E682B"/>
    <w:rsid w:val="002E6912"/>
    <w:rsid w:val="002E6B44"/>
    <w:rsid w:val="002E6D1A"/>
    <w:rsid w:val="002E6F18"/>
    <w:rsid w:val="002E7BDD"/>
    <w:rsid w:val="002E7F01"/>
    <w:rsid w:val="002F02B9"/>
    <w:rsid w:val="002F03B1"/>
    <w:rsid w:val="002F06E8"/>
    <w:rsid w:val="002F09F7"/>
    <w:rsid w:val="002F0D53"/>
    <w:rsid w:val="002F0FC2"/>
    <w:rsid w:val="002F1552"/>
    <w:rsid w:val="002F2040"/>
    <w:rsid w:val="002F23F1"/>
    <w:rsid w:val="002F29EE"/>
    <w:rsid w:val="002F2B15"/>
    <w:rsid w:val="002F2FB5"/>
    <w:rsid w:val="002F3070"/>
    <w:rsid w:val="002F3269"/>
    <w:rsid w:val="002F4148"/>
    <w:rsid w:val="002F426D"/>
    <w:rsid w:val="002F440F"/>
    <w:rsid w:val="002F4643"/>
    <w:rsid w:val="002F5273"/>
    <w:rsid w:val="002F54FC"/>
    <w:rsid w:val="002F58D2"/>
    <w:rsid w:val="002F6048"/>
    <w:rsid w:val="002F640B"/>
    <w:rsid w:val="002F65DF"/>
    <w:rsid w:val="002F67B8"/>
    <w:rsid w:val="002F745C"/>
    <w:rsid w:val="002F74CD"/>
    <w:rsid w:val="002F7589"/>
    <w:rsid w:val="002F7652"/>
    <w:rsid w:val="002F781F"/>
    <w:rsid w:val="002F79E3"/>
    <w:rsid w:val="002F7BDA"/>
    <w:rsid w:val="0030009C"/>
    <w:rsid w:val="00300144"/>
    <w:rsid w:val="003001BA"/>
    <w:rsid w:val="00300593"/>
    <w:rsid w:val="00300F76"/>
    <w:rsid w:val="00301222"/>
    <w:rsid w:val="003024E1"/>
    <w:rsid w:val="003028EB"/>
    <w:rsid w:val="00302994"/>
    <w:rsid w:val="00302D10"/>
    <w:rsid w:val="00303D19"/>
    <w:rsid w:val="00303E2A"/>
    <w:rsid w:val="003040D3"/>
    <w:rsid w:val="00304A3C"/>
    <w:rsid w:val="0030539D"/>
    <w:rsid w:val="00305EDB"/>
    <w:rsid w:val="00306048"/>
    <w:rsid w:val="0030672F"/>
    <w:rsid w:val="003068A6"/>
    <w:rsid w:val="00307248"/>
    <w:rsid w:val="003074B4"/>
    <w:rsid w:val="003100A9"/>
    <w:rsid w:val="00310409"/>
    <w:rsid w:val="003105F4"/>
    <w:rsid w:val="00310C9A"/>
    <w:rsid w:val="003112BE"/>
    <w:rsid w:val="003113E9"/>
    <w:rsid w:val="0031166B"/>
    <w:rsid w:val="00311DF7"/>
    <w:rsid w:val="00311FEB"/>
    <w:rsid w:val="003120B0"/>
    <w:rsid w:val="003122C3"/>
    <w:rsid w:val="00312329"/>
    <w:rsid w:val="00312970"/>
    <w:rsid w:val="003129DC"/>
    <w:rsid w:val="00312D2C"/>
    <w:rsid w:val="00312F78"/>
    <w:rsid w:val="003131DD"/>
    <w:rsid w:val="00313AC9"/>
    <w:rsid w:val="003140F4"/>
    <w:rsid w:val="0031414D"/>
    <w:rsid w:val="003141A6"/>
    <w:rsid w:val="003141E7"/>
    <w:rsid w:val="003143C2"/>
    <w:rsid w:val="00314BCC"/>
    <w:rsid w:val="00315276"/>
    <w:rsid w:val="003152A3"/>
    <w:rsid w:val="003153D2"/>
    <w:rsid w:val="0031570F"/>
    <w:rsid w:val="00315916"/>
    <w:rsid w:val="00315E61"/>
    <w:rsid w:val="00316B09"/>
    <w:rsid w:val="00316B9E"/>
    <w:rsid w:val="00316E2D"/>
    <w:rsid w:val="00317285"/>
    <w:rsid w:val="00317491"/>
    <w:rsid w:val="003176E2"/>
    <w:rsid w:val="003177BB"/>
    <w:rsid w:val="00317FE7"/>
    <w:rsid w:val="00320477"/>
    <w:rsid w:val="003204F8"/>
    <w:rsid w:val="00320848"/>
    <w:rsid w:val="00320A37"/>
    <w:rsid w:val="00320CB3"/>
    <w:rsid w:val="00321139"/>
    <w:rsid w:val="00321603"/>
    <w:rsid w:val="0032192B"/>
    <w:rsid w:val="00321C54"/>
    <w:rsid w:val="00322160"/>
    <w:rsid w:val="0032264D"/>
    <w:rsid w:val="00322769"/>
    <w:rsid w:val="003229D3"/>
    <w:rsid w:val="00322C6F"/>
    <w:rsid w:val="00322D63"/>
    <w:rsid w:val="0032327D"/>
    <w:rsid w:val="003237D4"/>
    <w:rsid w:val="0032483F"/>
    <w:rsid w:val="00324949"/>
    <w:rsid w:val="00324CCB"/>
    <w:rsid w:val="00324DA3"/>
    <w:rsid w:val="003253B1"/>
    <w:rsid w:val="0032545C"/>
    <w:rsid w:val="00325689"/>
    <w:rsid w:val="0032591F"/>
    <w:rsid w:val="00325B24"/>
    <w:rsid w:val="00325C3E"/>
    <w:rsid w:val="00326156"/>
    <w:rsid w:val="0032632F"/>
    <w:rsid w:val="003266C8"/>
    <w:rsid w:val="0032672B"/>
    <w:rsid w:val="0032686A"/>
    <w:rsid w:val="00326D22"/>
    <w:rsid w:val="003273B6"/>
    <w:rsid w:val="00327647"/>
    <w:rsid w:val="003278CF"/>
    <w:rsid w:val="003279BE"/>
    <w:rsid w:val="00330533"/>
    <w:rsid w:val="0033060B"/>
    <w:rsid w:val="0033088A"/>
    <w:rsid w:val="00330A7A"/>
    <w:rsid w:val="00330B41"/>
    <w:rsid w:val="00330DF0"/>
    <w:rsid w:val="00330E67"/>
    <w:rsid w:val="00330EF0"/>
    <w:rsid w:val="0033146E"/>
    <w:rsid w:val="00331A67"/>
    <w:rsid w:val="00332613"/>
    <w:rsid w:val="00332AA2"/>
    <w:rsid w:val="00332D8E"/>
    <w:rsid w:val="00334224"/>
    <w:rsid w:val="003344A2"/>
    <w:rsid w:val="003346B4"/>
    <w:rsid w:val="0033484E"/>
    <w:rsid w:val="003348C2"/>
    <w:rsid w:val="0033495C"/>
    <w:rsid w:val="00334E4F"/>
    <w:rsid w:val="00335BC8"/>
    <w:rsid w:val="00335CA8"/>
    <w:rsid w:val="0033630A"/>
    <w:rsid w:val="003368C7"/>
    <w:rsid w:val="00336D6D"/>
    <w:rsid w:val="00336E8B"/>
    <w:rsid w:val="0033790E"/>
    <w:rsid w:val="00337FBD"/>
    <w:rsid w:val="003400B9"/>
    <w:rsid w:val="00340276"/>
    <w:rsid w:val="003404A5"/>
    <w:rsid w:val="003405AE"/>
    <w:rsid w:val="00340910"/>
    <w:rsid w:val="00340935"/>
    <w:rsid w:val="00340F6A"/>
    <w:rsid w:val="003415B3"/>
    <w:rsid w:val="003418B6"/>
    <w:rsid w:val="00341D6F"/>
    <w:rsid w:val="00342408"/>
    <w:rsid w:val="003426C3"/>
    <w:rsid w:val="003428FE"/>
    <w:rsid w:val="00342A8B"/>
    <w:rsid w:val="00342EC0"/>
    <w:rsid w:val="00342FD8"/>
    <w:rsid w:val="00343C61"/>
    <w:rsid w:val="0034492F"/>
    <w:rsid w:val="00344CEC"/>
    <w:rsid w:val="0034522E"/>
    <w:rsid w:val="00345A60"/>
    <w:rsid w:val="00346535"/>
    <w:rsid w:val="00347030"/>
    <w:rsid w:val="003470B1"/>
    <w:rsid w:val="00347C8C"/>
    <w:rsid w:val="00350250"/>
    <w:rsid w:val="00350543"/>
    <w:rsid w:val="003507DB"/>
    <w:rsid w:val="00350847"/>
    <w:rsid w:val="00350B84"/>
    <w:rsid w:val="00350B92"/>
    <w:rsid w:val="00350DD0"/>
    <w:rsid w:val="003512AC"/>
    <w:rsid w:val="003516DC"/>
    <w:rsid w:val="00351CD2"/>
    <w:rsid w:val="0035214A"/>
    <w:rsid w:val="0035227E"/>
    <w:rsid w:val="00352FE1"/>
    <w:rsid w:val="0035324E"/>
    <w:rsid w:val="0035393B"/>
    <w:rsid w:val="00353D72"/>
    <w:rsid w:val="00353E60"/>
    <w:rsid w:val="00353EBB"/>
    <w:rsid w:val="00354053"/>
    <w:rsid w:val="003544FF"/>
    <w:rsid w:val="00354508"/>
    <w:rsid w:val="00354874"/>
    <w:rsid w:val="0035508F"/>
    <w:rsid w:val="003552C8"/>
    <w:rsid w:val="003556B9"/>
    <w:rsid w:val="00355F1B"/>
    <w:rsid w:val="003564CE"/>
    <w:rsid w:val="003566A4"/>
    <w:rsid w:val="00356C76"/>
    <w:rsid w:val="00356FDB"/>
    <w:rsid w:val="00357336"/>
    <w:rsid w:val="003600BF"/>
    <w:rsid w:val="00360EA1"/>
    <w:rsid w:val="00360FF0"/>
    <w:rsid w:val="00361329"/>
    <w:rsid w:val="00361408"/>
    <w:rsid w:val="00361663"/>
    <w:rsid w:val="0036195B"/>
    <w:rsid w:val="00361A99"/>
    <w:rsid w:val="00361B5E"/>
    <w:rsid w:val="00361E35"/>
    <w:rsid w:val="00361FC0"/>
    <w:rsid w:val="00362061"/>
    <w:rsid w:val="003623AF"/>
    <w:rsid w:val="003623E4"/>
    <w:rsid w:val="003628E5"/>
    <w:rsid w:val="00362CE5"/>
    <w:rsid w:val="003634E5"/>
    <w:rsid w:val="00363937"/>
    <w:rsid w:val="00363974"/>
    <w:rsid w:val="003640DE"/>
    <w:rsid w:val="003641F7"/>
    <w:rsid w:val="00364248"/>
    <w:rsid w:val="003645BF"/>
    <w:rsid w:val="0036534E"/>
    <w:rsid w:val="00365974"/>
    <w:rsid w:val="00365C16"/>
    <w:rsid w:val="003669EE"/>
    <w:rsid w:val="003669F5"/>
    <w:rsid w:val="00366CAE"/>
    <w:rsid w:val="00366E83"/>
    <w:rsid w:val="0036707F"/>
    <w:rsid w:val="00367393"/>
    <w:rsid w:val="003675A5"/>
    <w:rsid w:val="00367F77"/>
    <w:rsid w:val="00367F80"/>
    <w:rsid w:val="0037026A"/>
    <w:rsid w:val="003703DC"/>
    <w:rsid w:val="003706A9"/>
    <w:rsid w:val="00370829"/>
    <w:rsid w:val="00370F4C"/>
    <w:rsid w:val="003715B1"/>
    <w:rsid w:val="0037194D"/>
    <w:rsid w:val="00371B46"/>
    <w:rsid w:val="00371F20"/>
    <w:rsid w:val="0037210A"/>
    <w:rsid w:val="003726D8"/>
    <w:rsid w:val="00372CA5"/>
    <w:rsid w:val="003731B5"/>
    <w:rsid w:val="0037341A"/>
    <w:rsid w:val="00373488"/>
    <w:rsid w:val="003734B2"/>
    <w:rsid w:val="00373525"/>
    <w:rsid w:val="0037429E"/>
    <w:rsid w:val="00374750"/>
    <w:rsid w:val="00374760"/>
    <w:rsid w:val="00374FAC"/>
    <w:rsid w:val="00375395"/>
    <w:rsid w:val="00375463"/>
    <w:rsid w:val="0037591D"/>
    <w:rsid w:val="0037598B"/>
    <w:rsid w:val="00375F44"/>
    <w:rsid w:val="0037634F"/>
    <w:rsid w:val="00376371"/>
    <w:rsid w:val="00376847"/>
    <w:rsid w:val="00376A1D"/>
    <w:rsid w:val="00376AED"/>
    <w:rsid w:val="00376D02"/>
    <w:rsid w:val="00376E80"/>
    <w:rsid w:val="00376F80"/>
    <w:rsid w:val="003803C1"/>
    <w:rsid w:val="00380DA8"/>
    <w:rsid w:val="0038102D"/>
    <w:rsid w:val="003811B8"/>
    <w:rsid w:val="003812C0"/>
    <w:rsid w:val="00381677"/>
    <w:rsid w:val="0038190D"/>
    <w:rsid w:val="00381C50"/>
    <w:rsid w:val="00382207"/>
    <w:rsid w:val="00382AB7"/>
    <w:rsid w:val="00382D0A"/>
    <w:rsid w:val="00382E66"/>
    <w:rsid w:val="00383689"/>
    <w:rsid w:val="00383BF1"/>
    <w:rsid w:val="00383C89"/>
    <w:rsid w:val="00383E6A"/>
    <w:rsid w:val="0038421E"/>
    <w:rsid w:val="00384535"/>
    <w:rsid w:val="003848D0"/>
    <w:rsid w:val="00384CC3"/>
    <w:rsid w:val="0038623A"/>
    <w:rsid w:val="003863D9"/>
    <w:rsid w:val="00386847"/>
    <w:rsid w:val="00386879"/>
    <w:rsid w:val="00386D17"/>
    <w:rsid w:val="003870C2"/>
    <w:rsid w:val="0038760F"/>
    <w:rsid w:val="00387D85"/>
    <w:rsid w:val="00387E2F"/>
    <w:rsid w:val="003900E1"/>
    <w:rsid w:val="0039050D"/>
    <w:rsid w:val="0039052C"/>
    <w:rsid w:val="003907E7"/>
    <w:rsid w:val="00390F65"/>
    <w:rsid w:val="0039100B"/>
    <w:rsid w:val="0039188B"/>
    <w:rsid w:val="00391D36"/>
    <w:rsid w:val="00391EE4"/>
    <w:rsid w:val="003927C5"/>
    <w:rsid w:val="0039281E"/>
    <w:rsid w:val="00392866"/>
    <w:rsid w:val="00392BD6"/>
    <w:rsid w:val="00392BFD"/>
    <w:rsid w:val="00393461"/>
    <w:rsid w:val="00393800"/>
    <w:rsid w:val="00393C38"/>
    <w:rsid w:val="00394182"/>
    <w:rsid w:val="0039445B"/>
    <w:rsid w:val="00394533"/>
    <w:rsid w:val="00394FA0"/>
    <w:rsid w:val="003953AB"/>
    <w:rsid w:val="00395B26"/>
    <w:rsid w:val="00395FD0"/>
    <w:rsid w:val="0039613C"/>
    <w:rsid w:val="00396210"/>
    <w:rsid w:val="00396212"/>
    <w:rsid w:val="00396533"/>
    <w:rsid w:val="00397294"/>
    <w:rsid w:val="0039733F"/>
    <w:rsid w:val="00397E32"/>
    <w:rsid w:val="00397E64"/>
    <w:rsid w:val="00397F03"/>
    <w:rsid w:val="003A0A94"/>
    <w:rsid w:val="003A0BF0"/>
    <w:rsid w:val="003A159A"/>
    <w:rsid w:val="003A1853"/>
    <w:rsid w:val="003A20E4"/>
    <w:rsid w:val="003A2694"/>
    <w:rsid w:val="003A28AD"/>
    <w:rsid w:val="003A2A20"/>
    <w:rsid w:val="003A31C3"/>
    <w:rsid w:val="003A3251"/>
    <w:rsid w:val="003A392A"/>
    <w:rsid w:val="003A3AF7"/>
    <w:rsid w:val="003A40ED"/>
    <w:rsid w:val="003A439F"/>
    <w:rsid w:val="003A4608"/>
    <w:rsid w:val="003A481E"/>
    <w:rsid w:val="003A4A89"/>
    <w:rsid w:val="003A53B7"/>
    <w:rsid w:val="003A60E6"/>
    <w:rsid w:val="003A616E"/>
    <w:rsid w:val="003A6408"/>
    <w:rsid w:val="003A68A8"/>
    <w:rsid w:val="003A6B86"/>
    <w:rsid w:val="003A6F4E"/>
    <w:rsid w:val="003A7098"/>
    <w:rsid w:val="003A7424"/>
    <w:rsid w:val="003A773E"/>
    <w:rsid w:val="003A7BA2"/>
    <w:rsid w:val="003A7DBA"/>
    <w:rsid w:val="003B142A"/>
    <w:rsid w:val="003B14D5"/>
    <w:rsid w:val="003B16BC"/>
    <w:rsid w:val="003B1E92"/>
    <w:rsid w:val="003B1F53"/>
    <w:rsid w:val="003B27AB"/>
    <w:rsid w:val="003B2889"/>
    <w:rsid w:val="003B2CBB"/>
    <w:rsid w:val="003B2E8F"/>
    <w:rsid w:val="003B3A54"/>
    <w:rsid w:val="003B3DC3"/>
    <w:rsid w:val="003B439E"/>
    <w:rsid w:val="003B4808"/>
    <w:rsid w:val="003B48C5"/>
    <w:rsid w:val="003B4901"/>
    <w:rsid w:val="003B4C4C"/>
    <w:rsid w:val="003B51A0"/>
    <w:rsid w:val="003B6466"/>
    <w:rsid w:val="003B69EA"/>
    <w:rsid w:val="003B6A37"/>
    <w:rsid w:val="003B6C05"/>
    <w:rsid w:val="003B6C7B"/>
    <w:rsid w:val="003B7343"/>
    <w:rsid w:val="003B73E4"/>
    <w:rsid w:val="003B7522"/>
    <w:rsid w:val="003B78B1"/>
    <w:rsid w:val="003B7BB7"/>
    <w:rsid w:val="003B7DB0"/>
    <w:rsid w:val="003C0BAB"/>
    <w:rsid w:val="003C0BD3"/>
    <w:rsid w:val="003C1328"/>
    <w:rsid w:val="003C141E"/>
    <w:rsid w:val="003C16FA"/>
    <w:rsid w:val="003C2079"/>
    <w:rsid w:val="003C21D4"/>
    <w:rsid w:val="003C34E8"/>
    <w:rsid w:val="003C3CFD"/>
    <w:rsid w:val="003C40B0"/>
    <w:rsid w:val="003C4126"/>
    <w:rsid w:val="003C4256"/>
    <w:rsid w:val="003C456B"/>
    <w:rsid w:val="003C48C8"/>
    <w:rsid w:val="003C4A83"/>
    <w:rsid w:val="003C525F"/>
    <w:rsid w:val="003C5D3D"/>
    <w:rsid w:val="003C5DE8"/>
    <w:rsid w:val="003C69E0"/>
    <w:rsid w:val="003C7277"/>
    <w:rsid w:val="003C7934"/>
    <w:rsid w:val="003C793A"/>
    <w:rsid w:val="003D0359"/>
    <w:rsid w:val="003D0A5C"/>
    <w:rsid w:val="003D0CE7"/>
    <w:rsid w:val="003D1635"/>
    <w:rsid w:val="003D18E3"/>
    <w:rsid w:val="003D2ECE"/>
    <w:rsid w:val="003D3393"/>
    <w:rsid w:val="003D36A5"/>
    <w:rsid w:val="003D3DD8"/>
    <w:rsid w:val="003D4140"/>
    <w:rsid w:val="003D41C6"/>
    <w:rsid w:val="003D41FC"/>
    <w:rsid w:val="003D4423"/>
    <w:rsid w:val="003D457B"/>
    <w:rsid w:val="003D4BF3"/>
    <w:rsid w:val="003D55EE"/>
    <w:rsid w:val="003D562C"/>
    <w:rsid w:val="003D57D6"/>
    <w:rsid w:val="003D5F8F"/>
    <w:rsid w:val="003D6177"/>
    <w:rsid w:val="003D63D8"/>
    <w:rsid w:val="003D7A1A"/>
    <w:rsid w:val="003D7B42"/>
    <w:rsid w:val="003D7B69"/>
    <w:rsid w:val="003D7BD5"/>
    <w:rsid w:val="003D7EB6"/>
    <w:rsid w:val="003D7F50"/>
    <w:rsid w:val="003D7F6E"/>
    <w:rsid w:val="003E00D5"/>
    <w:rsid w:val="003E0347"/>
    <w:rsid w:val="003E0E06"/>
    <w:rsid w:val="003E1766"/>
    <w:rsid w:val="003E221D"/>
    <w:rsid w:val="003E2C0B"/>
    <w:rsid w:val="003E347A"/>
    <w:rsid w:val="003E367C"/>
    <w:rsid w:val="003E3A66"/>
    <w:rsid w:val="003E3BE8"/>
    <w:rsid w:val="003E4548"/>
    <w:rsid w:val="003E5613"/>
    <w:rsid w:val="003E5D90"/>
    <w:rsid w:val="003E5EF7"/>
    <w:rsid w:val="003E5FF3"/>
    <w:rsid w:val="003E6703"/>
    <w:rsid w:val="003E6720"/>
    <w:rsid w:val="003E6A44"/>
    <w:rsid w:val="003E6BAB"/>
    <w:rsid w:val="003E75B8"/>
    <w:rsid w:val="003E76A0"/>
    <w:rsid w:val="003E7EF8"/>
    <w:rsid w:val="003F0078"/>
    <w:rsid w:val="003F0A9E"/>
    <w:rsid w:val="003F0B70"/>
    <w:rsid w:val="003F10A9"/>
    <w:rsid w:val="003F1413"/>
    <w:rsid w:val="003F17FD"/>
    <w:rsid w:val="003F1949"/>
    <w:rsid w:val="003F1C0A"/>
    <w:rsid w:val="003F1D03"/>
    <w:rsid w:val="003F1D46"/>
    <w:rsid w:val="003F2420"/>
    <w:rsid w:val="003F2654"/>
    <w:rsid w:val="003F26AC"/>
    <w:rsid w:val="003F285C"/>
    <w:rsid w:val="003F38B0"/>
    <w:rsid w:val="003F42EA"/>
    <w:rsid w:val="003F4383"/>
    <w:rsid w:val="003F45C7"/>
    <w:rsid w:val="003F4B8D"/>
    <w:rsid w:val="003F4C4F"/>
    <w:rsid w:val="003F4DF4"/>
    <w:rsid w:val="003F50FC"/>
    <w:rsid w:val="003F5584"/>
    <w:rsid w:val="003F5908"/>
    <w:rsid w:val="003F63C0"/>
    <w:rsid w:val="003F6889"/>
    <w:rsid w:val="003F6DF6"/>
    <w:rsid w:val="003F6F22"/>
    <w:rsid w:val="003F74AC"/>
    <w:rsid w:val="003F7869"/>
    <w:rsid w:val="003F7C3F"/>
    <w:rsid w:val="00400B59"/>
    <w:rsid w:val="00401DA9"/>
    <w:rsid w:val="00402588"/>
    <w:rsid w:val="00402766"/>
    <w:rsid w:val="00402C1A"/>
    <w:rsid w:val="00402C33"/>
    <w:rsid w:val="00403034"/>
    <w:rsid w:val="004031D6"/>
    <w:rsid w:val="00403329"/>
    <w:rsid w:val="00403486"/>
    <w:rsid w:val="00403537"/>
    <w:rsid w:val="0040457F"/>
    <w:rsid w:val="00404687"/>
    <w:rsid w:val="00404D84"/>
    <w:rsid w:val="00404FAD"/>
    <w:rsid w:val="004059F7"/>
    <w:rsid w:val="00405E7D"/>
    <w:rsid w:val="00406020"/>
    <w:rsid w:val="00406986"/>
    <w:rsid w:val="00407421"/>
    <w:rsid w:val="00407649"/>
    <w:rsid w:val="0040771B"/>
    <w:rsid w:val="0041020F"/>
    <w:rsid w:val="004106E6"/>
    <w:rsid w:val="00411080"/>
    <w:rsid w:val="004110AE"/>
    <w:rsid w:val="00411422"/>
    <w:rsid w:val="0041161A"/>
    <w:rsid w:val="00411A51"/>
    <w:rsid w:val="00412086"/>
    <w:rsid w:val="004122B1"/>
    <w:rsid w:val="004123BF"/>
    <w:rsid w:val="00412414"/>
    <w:rsid w:val="00412587"/>
    <w:rsid w:val="00412909"/>
    <w:rsid w:val="00412FC8"/>
    <w:rsid w:val="00413557"/>
    <w:rsid w:val="00413704"/>
    <w:rsid w:val="00413864"/>
    <w:rsid w:val="00413A4C"/>
    <w:rsid w:val="00413AE7"/>
    <w:rsid w:val="00413C90"/>
    <w:rsid w:val="0041406D"/>
    <w:rsid w:val="00414160"/>
    <w:rsid w:val="0041447F"/>
    <w:rsid w:val="00414550"/>
    <w:rsid w:val="0041489D"/>
    <w:rsid w:val="00414D0A"/>
    <w:rsid w:val="00414E77"/>
    <w:rsid w:val="00415C12"/>
    <w:rsid w:val="00415CED"/>
    <w:rsid w:val="00415F3D"/>
    <w:rsid w:val="00415F8C"/>
    <w:rsid w:val="00416077"/>
    <w:rsid w:val="004162C2"/>
    <w:rsid w:val="004166D9"/>
    <w:rsid w:val="004171B1"/>
    <w:rsid w:val="0041729E"/>
    <w:rsid w:val="00417E99"/>
    <w:rsid w:val="00420311"/>
    <w:rsid w:val="004206DC"/>
    <w:rsid w:val="00420BDE"/>
    <w:rsid w:val="00420EEF"/>
    <w:rsid w:val="0042188D"/>
    <w:rsid w:val="00421F03"/>
    <w:rsid w:val="0042231D"/>
    <w:rsid w:val="00422678"/>
    <w:rsid w:val="0042279B"/>
    <w:rsid w:val="00422AF4"/>
    <w:rsid w:val="00422E6F"/>
    <w:rsid w:val="0042318B"/>
    <w:rsid w:val="004233EC"/>
    <w:rsid w:val="0042390E"/>
    <w:rsid w:val="00423B1A"/>
    <w:rsid w:val="004241B1"/>
    <w:rsid w:val="00424BEC"/>
    <w:rsid w:val="0042535D"/>
    <w:rsid w:val="00425442"/>
    <w:rsid w:val="00425C2D"/>
    <w:rsid w:val="00426290"/>
    <w:rsid w:val="004264DB"/>
    <w:rsid w:val="00426AA1"/>
    <w:rsid w:val="00426CFF"/>
    <w:rsid w:val="004271BE"/>
    <w:rsid w:val="0042761B"/>
    <w:rsid w:val="004276A1"/>
    <w:rsid w:val="00427776"/>
    <w:rsid w:val="00427945"/>
    <w:rsid w:val="00427B6C"/>
    <w:rsid w:val="00427E58"/>
    <w:rsid w:val="00430039"/>
    <w:rsid w:val="004303D4"/>
    <w:rsid w:val="004308B0"/>
    <w:rsid w:val="00430F1E"/>
    <w:rsid w:val="0043120E"/>
    <w:rsid w:val="00431741"/>
    <w:rsid w:val="0043190D"/>
    <w:rsid w:val="00431B84"/>
    <w:rsid w:val="00431CAE"/>
    <w:rsid w:val="00431D11"/>
    <w:rsid w:val="00431F7F"/>
    <w:rsid w:val="00431FE7"/>
    <w:rsid w:val="00432105"/>
    <w:rsid w:val="0043241E"/>
    <w:rsid w:val="00432664"/>
    <w:rsid w:val="00432BC6"/>
    <w:rsid w:val="00432D52"/>
    <w:rsid w:val="004333DF"/>
    <w:rsid w:val="00433514"/>
    <w:rsid w:val="00433543"/>
    <w:rsid w:val="00433E5D"/>
    <w:rsid w:val="004343E0"/>
    <w:rsid w:val="0043464E"/>
    <w:rsid w:val="00434687"/>
    <w:rsid w:val="00434BDD"/>
    <w:rsid w:val="00434BE1"/>
    <w:rsid w:val="00434D1A"/>
    <w:rsid w:val="00435C15"/>
    <w:rsid w:val="00435DD7"/>
    <w:rsid w:val="00436276"/>
    <w:rsid w:val="0043676B"/>
    <w:rsid w:val="00436856"/>
    <w:rsid w:val="004372B4"/>
    <w:rsid w:val="004374B5"/>
    <w:rsid w:val="004377B9"/>
    <w:rsid w:val="0044096A"/>
    <w:rsid w:val="00440B48"/>
    <w:rsid w:val="00440C19"/>
    <w:rsid w:val="004414D2"/>
    <w:rsid w:val="0044171C"/>
    <w:rsid w:val="00441D84"/>
    <w:rsid w:val="00442154"/>
    <w:rsid w:val="0044239D"/>
    <w:rsid w:val="00442AFB"/>
    <w:rsid w:val="004432E2"/>
    <w:rsid w:val="00444070"/>
    <w:rsid w:val="004445FF"/>
    <w:rsid w:val="00444C42"/>
    <w:rsid w:val="0044597C"/>
    <w:rsid w:val="00445D68"/>
    <w:rsid w:val="00446360"/>
    <w:rsid w:val="00446495"/>
    <w:rsid w:val="004465E0"/>
    <w:rsid w:val="0044661B"/>
    <w:rsid w:val="0044699F"/>
    <w:rsid w:val="00446DE9"/>
    <w:rsid w:val="00447182"/>
    <w:rsid w:val="0044740E"/>
    <w:rsid w:val="00447459"/>
    <w:rsid w:val="00447561"/>
    <w:rsid w:val="00447E78"/>
    <w:rsid w:val="00450201"/>
    <w:rsid w:val="004504FB"/>
    <w:rsid w:val="0045097D"/>
    <w:rsid w:val="0045166D"/>
    <w:rsid w:val="00451AA2"/>
    <w:rsid w:val="004523B1"/>
    <w:rsid w:val="004525B4"/>
    <w:rsid w:val="00452877"/>
    <w:rsid w:val="00452FCC"/>
    <w:rsid w:val="00453184"/>
    <w:rsid w:val="00453D8F"/>
    <w:rsid w:val="00453DCD"/>
    <w:rsid w:val="004540A2"/>
    <w:rsid w:val="00454506"/>
    <w:rsid w:val="00455831"/>
    <w:rsid w:val="0045610C"/>
    <w:rsid w:val="00456113"/>
    <w:rsid w:val="00456159"/>
    <w:rsid w:val="004566DC"/>
    <w:rsid w:val="00456ED5"/>
    <w:rsid w:val="00456F0C"/>
    <w:rsid w:val="0045723B"/>
    <w:rsid w:val="004577B1"/>
    <w:rsid w:val="00457A0C"/>
    <w:rsid w:val="00457BD2"/>
    <w:rsid w:val="00460AB3"/>
    <w:rsid w:val="00460B53"/>
    <w:rsid w:val="004612C4"/>
    <w:rsid w:val="0046175E"/>
    <w:rsid w:val="004618BC"/>
    <w:rsid w:val="00461902"/>
    <w:rsid w:val="00461937"/>
    <w:rsid w:val="00462610"/>
    <w:rsid w:val="004627E5"/>
    <w:rsid w:val="00462B88"/>
    <w:rsid w:val="00462C1E"/>
    <w:rsid w:val="00462DDE"/>
    <w:rsid w:val="00463CF6"/>
    <w:rsid w:val="004642AA"/>
    <w:rsid w:val="004649C3"/>
    <w:rsid w:val="00465B7F"/>
    <w:rsid w:val="00466FAA"/>
    <w:rsid w:val="0046720B"/>
    <w:rsid w:val="004674D9"/>
    <w:rsid w:val="00467DE3"/>
    <w:rsid w:val="00467EA4"/>
    <w:rsid w:val="00467FB7"/>
    <w:rsid w:val="004704E2"/>
    <w:rsid w:val="00470651"/>
    <w:rsid w:val="00470BCC"/>
    <w:rsid w:val="00470EFC"/>
    <w:rsid w:val="0047127E"/>
    <w:rsid w:val="004712F6"/>
    <w:rsid w:val="0047143F"/>
    <w:rsid w:val="00471803"/>
    <w:rsid w:val="00471A41"/>
    <w:rsid w:val="00471A45"/>
    <w:rsid w:val="00472023"/>
    <w:rsid w:val="004722B5"/>
    <w:rsid w:val="0047238F"/>
    <w:rsid w:val="0047240A"/>
    <w:rsid w:val="004724B7"/>
    <w:rsid w:val="004729B6"/>
    <w:rsid w:val="00472B51"/>
    <w:rsid w:val="00473023"/>
    <w:rsid w:val="00473115"/>
    <w:rsid w:val="004733E5"/>
    <w:rsid w:val="00473CB6"/>
    <w:rsid w:val="00473E64"/>
    <w:rsid w:val="00473F14"/>
    <w:rsid w:val="00474019"/>
    <w:rsid w:val="00474550"/>
    <w:rsid w:val="0047477C"/>
    <w:rsid w:val="00475042"/>
    <w:rsid w:val="00475154"/>
    <w:rsid w:val="00475229"/>
    <w:rsid w:val="004756D9"/>
    <w:rsid w:val="004757A3"/>
    <w:rsid w:val="004771E8"/>
    <w:rsid w:val="004774D7"/>
    <w:rsid w:val="0047791F"/>
    <w:rsid w:val="00477999"/>
    <w:rsid w:val="00477A3E"/>
    <w:rsid w:val="00477C80"/>
    <w:rsid w:val="00477D4E"/>
    <w:rsid w:val="004800C3"/>
    <w:rsid w:val="004805E9"/>
    <w:rsid w:val="00480808"/>
    <w:rsid w:val="004808F4"/>
    <w:rsid w:val="00481743"/>
    <w:rsid w:val="00481783"/>
    <w:rsid w:val="00481D7D"/>
    <w:rsid w:val="00482866"/>
    <w:rsid w:val="004837C3"/>
    <w:rsid w:val="004841ED"/>
    <w:rsid w:val="004843C0"/>
    <w:rsid w:val="00484E4B"/>
    <w:rsid w:val="00485AD9"/>
    <w:rsid w:val="00485D07"/>
    <w:rsid w:val="0048603D"/>
    <w:rsid w:val="004861D3"/>
    <w:rsid w:val="004867AF"/>
    <w:rsid w:val="00486AE9"/>
    <w:rsid w:val="00486B30"/>
    <w:rsid w:val="004872F4"/>
    <w:rsid w:val="00487652"/>
    <w:rsid w:val="00487654"/>
    <w:rsid w:val="0049008D"/>
    <w:rsid w:val="004909A8"/>
    <w:rsid w:val="00490BE6"/>
    <w:rsid w:val="00490E7B"/>
    <w:rsid w:val="00491082"/>
    <w:rsid w:val="004913DD"/>
    <w:rsid w:val="00491E35"/>
    <w:rsid w:val="004923EF"/>
    <w:rsid w:val="00492801"/>
    <w:rsid w:val="00492CCB"/>
    <w:rsid w:val="004931FD"/>
    <w:rsid w:val="004932FD"/>
    <w:rsid w:val="0049366F"/>
    <w:rsid w:val="00493CA2"/>
    <w:rsid w:val="00493DAD"/>
    <w:rsid w:val="00493DEC"/>
    <w:rsid w:val="00494A6A"/>
    <w:rsid w:val="00494CA8"/>
    <w:rsid w:val="00494D99"/>
    <w:rsid w:val="004958F3"/>
    <w:rsid w:val="00495D64"/>
    <w:rsid w:val="004960BF"/>
    <w:rsid w:val="0049632A"/>
    <w:rsid w:val="004967AF"/>
    <w:rsid w:val="00496A6C"/>
    <w:rsid w:val="004972DA"/>
    <w:rsid w:val="00497460"/>
    <w:rsid w:val="0049785C"/>
    <w:rsid w:val="00497947"/>
    <w:rsid w:val="00497A34"/>
    <w:rsid w:val="00497AE6"/>
    <w:rsid w:val="00497CEE"/>
    <w:rsid w:val="004A0129"/>
    <w:rsid w:val="004A04C7"/>
    <w:rsid w:val="004A0917"/>
    <w:rsid w:val="004A093C"/>
    <w:rsid w:val="004A0979"/>
    <w:rsid w:val="004A0BA5"/>
    <w:rsid w:val="004A11F4"/>
    <w:rsid w:val="004A1269"/>
    <w:rsid w:val="004A187C"/>
    <w:rsid w:val="004A2852"/>
    <w:rsid w:val="004A299E"/>
    <w:rsid w:val="004A2E9D"/>
    <w:rsid w:val="004A3687"/>
    <w:rsid w:val="004A5A3A"/>
    <w:rsid w:val="004A62CE"/>
    <w:rsid w:val="004A6828"/>
    <w:rsid w:val="004A6E07"/>
    <w:rsid w:val="004A773A"/>
    <w:rsid w:val="004A7820"/>
    <w:rsid w:val="004A7866"/>
    <w:rsid w:val="004A7B2A"/>
    <w:rsid w:val="004B03BF"/>
    <w:rsid w:val="004B129A"/>
    <w:rsid w:val="004B14B2"/>
    <w:rsid w:val="004B161E"/>
    <w:rsid w:val="004B1682"/>
    <w:rsid w:val="004B1785"/>
    <w:rsid w:val="004B1BEC"/>
    <w:rsid w:val="004B1CA6"/>
    <w:rsid w:val="004B24EB"/>
    <w:rsid w:val="004B262C"/>
    <w:rsid w:val="004B3037"/>
    <w:rsid w:val="004B33EF"/>
    <w:rsid w:val="004B3C58"/>
    <w:rsid w:val="004B3DBA"/>
    <w:rsid w:val="004B3F8A"/>
    <w:rsid w:val="004B401D"/>
    <w:rsid w:val="004B425A"/>
    <w:rsid w:val="004B5C02"/>
    <w:rsid w:val="004B640A"/>
    <w:rsid w:val="004B6775"/>
    <w:rsid w:val="004B690E"/>
    <w:rsid w:val="004B6A1F"/>
    <w:rsid w:val="004B6B97"/>
    <w:rsid w:val="004B6EE8"/>
    <w:rsid w:val="004B7019"/>
    <w:rsid w:val="004B7CB3"/>
    <w:rsid w:val="004B7DC5"/>
    <w:rsid w:val="004B7FFC"/>
    <w:rsid w:val="004C0526"/>
    <w:rsid w:val="004C0718"/>
    <w:rsid w:val="004C0B8B"/>
    <w:rsid w:val="004C14D9"/>
    <w:rsid w:val="004C182A"/>
    <w:rsid w:val="004C1974"/>
    <w:rsid w:val="004C1AA6"/>
    <w:rsid w:val="004C1E16"/>
    <w:rsid w:val="004C256E"/>
    <w:rsid w:val="004C296B"/>
    <w:rsid w:val="004C2B3D"/>
    <w:rsid w:val="004C323E"/>
    <w:rsid w:val="004C3879"/>
    <w:rsid w:val="004C4090"/>
    <w:rsid w:val="004C4577"/>
    <w:rsid w:val="004C4B96"/>
    <w:rsid w:val="004C530D"/>
    <w:rsid w:val="004C545B"/>
    <w:rsid w:val="004C589E"/>
    <w:rsid w:val="004C5A34"/>
    <w:rsid w:val="004C69CA"/>
    <w:rsid w:val="004C6DB3"/>
    <w:rsid w:val="004C6E9A"/>
    <w:rsid w:val="004C6FF8"/>
    <w:rsid w:val="004C79A8"/>
    <w:rsid w:val="004C7A4A"/>
    <w:rsid w:val="004C7BB8"/>
    <w:rsid w:val="004D047D"/>
    <w:rsid w:val="004D0539"/>
    <w:rsid w:val="004D0781"/>
    <w:rsid w:val="004D0C8D"/>
    <w:rsid w:val="004D0D3C"/>
    <w:rsid w:val="004D1228"/>
    <w:rsid w:val="004D12FB"/>
    <w:rsid w:val="004D1D63"/>
    <w:rsid w:val="004D1E9B"/>
    <w:rsid w:val="004D1F34"/>
    <w:rsid w:val="004D2340"/>
    <w:rsid w:val="004D2409"/>
    <w:rsid w:val="004D24B4"/>
    <w:rsid w:val="004D2759"/>
    <w:rsid w:val="004D2AA5"/>
    <w:rsid w:val="004D4214"/>
    <w:rsid w:val="004D44B0"/>
    <w:rsid w:val="004D4671"/>
    <w:rsid w:val="004D47CD"/>
    <w:rsid w:val="004D4931"/>
    <w:rsid w:val="004D4D26"/>
    <w:rsid w:val="004D57AD"/>
    <w:rsid w:val="004D5CCC"/>
    <w:rsid w:val="004D5E82"/>
    <w:rsid w:val="004D6020"/>
    <w:rsid w:val="004D6632"/>
    <w:rsid w:val="004D704D"/>
    <w:rsid w:val="004D721C"/>
    <w:rsid w:val="004D75C9"/>
    <w:rsid w:val="004D7D5B"/>
    <w:rsid w:val="004D7D8A"/>
    <w:rsid w:val="004D7DE6"/>
    <w:rsid w:val="004D7E38"/>
    <w:rsid w:val="004E007E"/>
    <w:rsid w:val="004E0432"/>
    <w:rsid w:val="004E0867"/>
    <w:rsid w:val="004E1001"/>
    <w:rsid w:val="004E1474"/>
    <w:rsid w:val="004E23E6"/>
    <w:rsid w:val="004E2A74"/>
    <w:rsid w:val="004E2C7D"/>
    <w:rsid w:val="004E34C5"/>
    <w:rsid w:val="004E43E7"/>
    <w:rsid w:val="004E49CB"/>
    <w:rsid w:val="004E4AE8"/>
    <w:rsid w:val="004E5298"/>
    <w:rsid w:val="004E5339"/>
    <w:rsid w:val="004E54D7"/>
    <w:rsid w:val="004E5763"/>
    <w:rsid w:val="004E5B18"/>
    <w:rsid w:val="004E5BFD"/>
    <w:rsid w:val="004E6132"/>
    <w:rsid w:val="004E62D8"/>
    <w:rsid w:val="004E6A62"/>
    <w:rsid w:val="004E6AF6"/>
    <w:rsid w:val="004E6B99"/>
    <w:rsid w:val="004E714B"/>
    <w:rsid w:val="004E717C"/>
    <w:rsid w:val="004E75C4"/>
    <w:rsid w:val="004E7E69"/>
    <w:rsid w:val="004F0AE3"/>
    <w:rsid w:val="004F0C2C"/>
    <w:rsid w:val="004F1096"/>
    <w:rsid w:val="004F12E1"/>
    <w:rsid w:val="004F1649"/>
    <w:rsid w:val="004F16FA"/>
    <w:rsid w:val="004F18D1"/>
    <w:rsid w:val="004F2637"/>
    <w:rsid w:val="004F2930"/>
    <w:rsid w:val="004F293D"/>
    <w:rsid w:val="004F294C"/>
    <w:rsid w:val="004F2AEB"/>
    <w:rsid w:val="004F2D5D"/>
    <w:rsid w:val="004F2EB5"/>
    <w:rsid w:val="004F2F24"/>
    <w:rsid w:val="004F325C"/>
    <w:rsid w:val="004F3396"/>
    <w:rsid w:val="004F39EE"/>
    <w:rsid w:val="004F4BDA"/>
    <w:rsid w:val="004F4FA4"/>
    <w:rsid w:val="004F504C"/>
    <w:rsid w:val="004F508D"/>
    <w:rsid w:val="004F5933"/>
    <w:rsid w:val="004F5FF3"/>
    <w:rsid w:val="004F6593"/>
    <w:rsid w:val="004F6CC1"/>
    <w:rsid w:val="004F6CF1"/>
    <w:rsid w:val="004F72E0"/>
    <w:rsid w:val="004F7CA8"/>
    <w:rsid w:val="004F7D94"/>
    <w:rsid w:val="00500392"/>
    <w:rsid w:val="0050083F"/>
    <w:rsid w:val="00500EFB"/>
    <w:rsid w:val="00501447"/>
    <w:rsid w:val="005016D6"/>
    <w:rsid w:val="005018FA"/>
    <w:rsid w:val="0050203A"/>
    <w:rsid w:val="005023D9"/>
    <w:rsid w:val="005025BA"/>
    <w:rsid w:val="005028C0"/>
    <w:rsid w:val="00502909"/>
    <w:rsid w:val="005029E1"/>
    <w:rsid w:val="00503677"/>
    <w:rsid w:val="0050409F"/>
    <w:rsid w:val="0050416B"/>
    <w:rsid w:val="00504FA4"/>
    <w:rsid w:val="005057DD"/>
    <w:rsid w:val="00505CEE"/>
    <w:rsid w:val="005062E6"/>
    <w:rsid w:val="0050630F"/>
    <w:rsid w:val="005065B2"/>
    <w:rsid w:val="0050662D"/>
    <w:rsid w:val="00506AE3"/>
    <w:rsid w:val="00506D09"/>
    <w:rsid w:val="00507656"/>
    <w:rsid w:val="00510675"/>
    <w:rsid w:val="00510FE0"/>
    <w:rsid w:val="005116B2"/>
    <w:rsid w:val="00511B0C"/>
    <w:rsid w:val="00511D7A"/>
    <w:rsid w:val="00511EF8"/>
    <w:rsid w:val="005124F2"/>
    <w:rsid w:val="005127A2"/>
    <w:rsid w:val="00512961"/>
    <w:rsid w:val="00512DC2"/>
    <w:rsid w:val="00512F69"/>
    <w:rsid w:val="00512FD9"/>
    <w:rsid w:val="005136EB"/>
    <w:rsid w:val="00513EB1"/>
    <w:rsid w:val="00514020"/>
    <w:rsid w:val="0051428A"/>
    <w:rsid w:val="00514394"/>
    <w:rsid w:val="005154A1"/>
    <w:rsid w:val="005156DE"/>
    <w:rsid w:val="005172D2"/>
    <w:rsid w:val="00517786"/>
    <w:rsid w:val="00517B26"/>
    <w:rsid w:val="00517BB4"/>
    <w:rsid w:val="00520472"/>
    <w:rsid w:val="00520C3A"/>
    <w:rsid w:val="00520D32"/>
    <w:rsid w:val="00521296"/>
    <w:rsid w:val="005219B3"/>
    <w:rsid w:val="00521C3A"/>
    <w:rsid w:val="00522500"/>
    <w:rsid w:val="005226A2"/>
    <w:rsid w:val="00522703"/>
    <w:rsid w:val="00522850"/>
    <w:rsid w:val="00522B55"/>
    <w:rsid w:val="0052367B"/>
    <w:rsid w:val="00523709"/>
    <w:rsid w:val="00523762"/>
    <w:rsid w:val="00523EB2"/>
    <w:rsid w:val="005247A3"/>
    <w:rsid w:val="00524FE6"/>
    <w:rsid w:val="00525292"/>
    <w:rsid w:val="00525556"/>
    <w:rsid w:val="005255F0"/>
    <w:rsid w:val="00525711"/>
    <w:rsid w:val="0052590C"/>
    <w:rsid w:val="005264DB"/>
    <w:rsid w:val="00526D65"/>
    <w:rsid w:val="00527735"/>
    <w:rsid w:val="0052778C"/>
    <w:rsid w:val="00527CEA"/>
    <w:rsid w:val="00530121"/>
    <w:rsid w:val="005304FF"/>
    <w:rsid w:val="005305AA"/>
    <w:rsid w:val="00530812"/>
    <w:rsid w:val="00530B59"/>
    <w:rsid w:val="00530B83"/>
    <w:rsid w:val="00530F9E"/>
    <w:rsid w:val="00531B49"/>
    <w:rsid w:val="0053206D"/>
    <w:rsid w:val="00532249"/>
    <w:rsid w:val="00532BCE"/>
    <w:rsid w:val="00532D50"/>
    <w:rsid w:val="00532F83"/>
    <w:rsid w:val="005330C7"/>
    <w:rsid w:val="00533BA5"/>
    <w:rsid w:val="00534198"/>
    <w:rsid w:val="00534345"/>
    <w:rsid w:val="005346B2"/>
    <w:rsid w:val="00535125"/>
    <w:rsid w:val="005353C6"/>
    <w:rsid w:val="00535817"/>
    <w:rsid w:val="00535A96"/>
    <w:rsid w:val="0053617D"/>
    <w:rsid w:val="00536A66"/>
    <w:rsid w:val="00537327"/>
    <w:rsid w:val="00537912"/>
    <w:rsid w:val="00537AE1"/>
    <w:rsid w:val="00537D35"/>
    <w:rsid w:val="00537E4E"/>
    <w:rsid w:val="005404EB"/>
    <w:rsid w:val="00540A0A"/>
    <w:rsid w:val="00540BD3"/>
    <w:rsid w:val="00540C51"/>
    <w:rsid w:val="00540C94"/>
    <w:rsid w:val="005410FF"/>
    <w:rsid w:val="005413DC"/>
    <w:rsid w:val="005419AE"/>
    <w:rsid w:val="00541A83"/>
    <w:rsid w:val="00541E1C"/>
    <w:rsid w:val="005423D0"/>
    <w:rsid w:val="00542497"/>
    <w:rsid w:val="005427BB"/>
    <w:rsid w:val="00542A37"/>
    <w:rsid w:val="005436AE"/>
    <w:rsid w:val="00543B3B"/>
    <w:rsid w:val="005443D9"/>
    <w:rsid w:val="005445CC"/>
    <w:rsid w:val="005448CC"/>
    <w:rsid w:val="00544C9A"/>
    <w:rsid w:val="00545229"/>
    <w:rsid w:val="005455AB"/>
    <w:rsid w:val="00545C46"/>
    <w:rsid w:val="00545E96"/>
    <w:rsid w:val="005466D7"/>
    <w:rsid w:val="00546790"/>
    <w:rsid w:val="00546B04"/>
    <w:rsid w:val="00547081"/>
    <w:rsid w:val="00547A97"/>
    <w:rsid w:val="005502E5"/>
    <w:rsid w:val="0055085E"/>
    <w:rsid w:val="00550A0D"/>
    <w:rsid w:val="00551519"/>
    <w:rsid w:val="00551D85"/>
    <w:rsid w:val="00551FD3"/>
    <w:rsid w:val="00552269"/>
    <w:rsid w:val="005522BA"/>
    <w:rsid w:val="0055295F"/>
    <w:rsid w:val="00552C46"/>
    <w:rsid w:val="005535B2"/>
    <w:rsid w:val="00553B69"/>
    <w:rsid w:val="00554C97"/>
    <w:rsid w:val="00554D3F"/>
    <w:rsid w:val="00554D9B"/>
    <w:rsid w:val="00555484"/>
    <w:rsid w:val="00555D5E"/>
    <w:rsid w:val="0055620E"/>
    <w:rsid w:val="005562F1"/>
    <w:rsid w:val="00556A75"/>
    <w:rsid w:val="0055704D"/>
    <w:rsid w:val="005571E9"/>
    <w:rsid w:val="0055722C"/>
    <w:rsid w:val="00557571"/>
    <w:rsid w:val="00560068"/>
    <w:rsid w:val="00560BDD"/>
    <w:rsid w:val="00560C3C"/>
    <w:rsid w:val="00560FBC"/>
    <w:rsid w:val="00561A92"/>
    <w:rsid w:val="00561DA1"/>
    <w:rsid w:val="00561DA6"/>
    <w:rsid w:val="00562238"/>
    <w:rsid w:val="005622F5"/>
    <w:rsid w:val="00562364"/>
    <w:rsid w:val="005624E6"/>
    <w:rsid w:val="0056264A"/>
    <w:rsid w:val="005628B8"/>
    <w:rsid w:val="00563874"/>
    <w:rsid w:val="00563932"/>
    <w:rsid w:val="005639CF"/>
    <w:rsid w:val="00563BCC"/>
    <w:rsid w:val="00563F50"/>
    <w:rsid w:val="00564063"/>
    <w:rsid w:val="005641B6"/>
    <w:rsid w:val="0056422B"/>
    <w:rsid w:val="005646CD"/>
    <w:rsid w:val="00564BCC"/>
    <w:rsid w:val="00564FF5"/>
    <w:rsid w:val="0056534A"/>
    <w:rsid w:val="00566094"/>
    <w:rsid w:val="00566494"/>
    <w:rsid w:val="00566797"/>
    <w:rsid w:val="005669FA"/>
    <w:rsid w:val="00566B1B"/>
    <w:rsid w:val="00567074"/>
    <w:rsid w:val="005675D6"/>
    <w:rsid w:val="00567E0C"/>
    <w:rsid w:val="00570195"/>
    <w:rsid w:val="005714EC"/>
    <w:rsid w:val="005716DD"/>
    <w:rsid w:val="00571D27"/>
    <w:rsid w:val="00571EEE"/>
    <w:rsid w:val="005725F8"/>
    <w:rsid w:val="00572943"/>
    <w:rsid w:val="00573370"/>
    <w:rsid w:val="00573390"/>
    <w:rsid w:val="005733BB"/>
    <w:rsid w:val="005737B8"/>
    <w:rsid w:val="005737B9"/>
    <w:rsid w:val="00574488"/>
    <w:rsid w:val="00574560"/>
    <w:rsid w:val="005747A8"/>
    <w:rsid w:val="0057487A"/>
    <w:rsid w:val="00574C11"/>
    <w:rsid w:val="00574DBD"/>
    <w:rsid w:val="00574E5A"/>
    <w:rsid w:val="005756C8"/>
    <w:rsid w:val="0057570B"/>
    <w:rsid w:val="0057615C"/>
    <w:rsid w:val="00576DC8"/>
    <w:rsid w:val="00576DCB"/>
    <w:rsid w:val="00576FD4"/>
    <w:rsid w:val="00577043"/>
    <w:rsid w:val="005770D3"/>
    <w:rsid w:val="0057782F"/>
    <w:rsid w:val="005778DD"/>
    <w:rsid w:val="0057794D"/>
    <w:rsid w:val="00577A45"/>
    <w:rsid w:val="00577C21"/>
    <w:rsid w:val="0058050E"/>
    <w:rsid w:val="00580F04"/>
    <w:rsid w:val="00581D0C"/>
    <w:rsid w:val="005827DE"/>
    <w:rsid w:val="00582AE2"/>
    <w:rsid w:val="00582E06"/>
    <w:rsid w:val="00582FA7"/>
    <w:rsid w:val="00583395"/>
    <w:rsid w:val="005834F6"/>
    <w:rsid w:val="0058357A"/>
    <w:rsid w:val="00583B2E"/>
    <w:rsid w:val="0058454D"/>
    <w:rsid w:val="0058477D"/>
    <w:rsid w:val="005847A0"/>
    <w:rsid w:val="00584D1A"/>
    <w:rsid w:val="00584F32"/>
    <w:rsid w:val="00585AC2"/>
    <w:rsid w:val="00585D8D"/>
    <w:rsid w:val="0058611F"/>
    <w:rsid w:val="005868C7"/>
    <w:rsid w:val="00586C7E"/>
    <w:rsid w:val="00586F1C"/>
    <w:rsid w:val="00586F5F"/>
    <w:rsid w:val="00586F97"/>
    <w:rsid w:val="00587284"/>
    <w:rsid w:val="005872A8"/>
    <w:rsid w:val="0058758E"/>
    <w:rsid w:val="00587990"/>
    <w:rsid w:val="00587C17"/>
    <w:rsid w:val="00590517"/>
    <w:rsid w:val="005906FC"/>
    <w:rsid w:val="005908DA"/>
    <w:rsid w:val="005910CD"/>
    <w:rsid w:val="005913DB"/>
    <w:rsid w:val="00591CCB"/>
    <w:rsid w:val="00592439"/>
    <w:rsid w:val="005927A6"/>
    <w:rsid w:val="00592834"/>
    <w:rsid w:val="00592A5E"/>
    <w:rsid w:val="00592FEF"/>
    <w:rsid w:val="00593174"/>
    <w:rsid w:val="005931C2"/>
    <w:rsid w:val="00593280"/>
    <w:rsid w:val="005933E8"/>
    <w:rsid w:val="005939FF"/>
    <w:rsid w:val="005941EE"/>
    <w:rsid w:val="00594435"/>
    <w:rsid w:val="0059468E"/>
    <w:rsid w:val="005947ED"/>
    <w:rsid w:val="00594E74"/>
    <w:rsid w:val="00594E7E"/>
    <w:rsid w:val="0059511A"/>
    <w:rsid w:val="00595817"/>
    <w:rsid w:val="00595C28"/>
    <w:rsid w:val="00595D12"/>
    <w:rsid w:val="00595D6B"/>
    <w:rsid w:val="00595F51"/>
    <w:rsid w:val="00596904"/>
    <w:rsid w:val="00596D42"/>
    <w:rsid w:val="00597050"/>
    <w:rsid w:val="0059710A"/>
    <w:rsid w:val="005975EA"/>
    <w:rsid w:val="00597AC6"/>
    <w:rsid w:val="005A0470"/>
    <w:rsid w:val="005A0A37"/>
    <w:rsid w:val="005A0E0F"/>
    <w:rsid w:val="005A0E6C"/>
    <w:rsid w:val="005A116C"/>
    <w:rsid w:val="005A149D"/>
    <w:rsid w:val="005A19C3"/>
    <w:rsid w:val="005A1C54"/>
    <w:rsid w:val="005A1C74"/>
    <w:rsid w:val="005A1FA5"/>
    <w:rsid w:val="005A2186"/>
    <w:rsid w:val="005A2D78"/>
    <w:rsid w:val="005A2EFE"/>
    <w:rsid w:val="005A327E"/>
    <w:rsid w:val="005A3295"/>
    <w:rsid w:val="005A3348"/>
    <w:rsid w:val="005A3F4C"/>
    <w:rsid w:val="005A40E4"/>
    <w:rsid w:val="005A4405"/>
    <w:rsid w:val="005A4F2F"/>
    <w:rsid w:val="005A51BA"/>
    <w:rsid w:val="005A60FA"/>
    <w:rsid w:val="005A6900"/>
    <w:rsid w:val="005A6D61"/>
    <w:rsid w:val="005A7668"/>
    <w:rsid w:val="005A7757"/>
    <w:rsid w:val="005A799A"/>
    <w:rsid w:val="005A79CC"/>
    <w:rsid w:val="005A7BA4"/>
    <w:rsid w:val="005A7F2A"/>
    <w:rsid w:val="005A7FC9"/>
    <w:rsid w:val="005B0AAD"/>
    <w:rsid w:val="005B0C1B"/>
    <w:rsid w:val="005B0DF6"/>
    <w:rsid w:val="005B0EC3"/>
    <w:rsid w:val="005B0F28"/>
    <w:rsid w:val="005B1030"/>
    <w:rsid w:val="005B11E3"/>
    <w:rsid w:val="005B12AE"/>
    <w:rsid w:val="005B1391"/>
    <w:rsid w:val="005B17D9"/>
    <w:rsid w:val="005B18A9"/>
    <w:rsid w:val="005B2F14"/>
    <w:rsid w:val="005B2FD6"/>
    <w:rsid w:val="005B31D6"/>
    <w:rsid w:val="005B33F9"/>
    <w:rsid w:val="005B4243"/>
    <w:rsid w:val="005B445B"/>
    <w:rsid w:val="005B4837"/>
    <w:rsid w:val="005B4872"/>
    <w:rsid w:val="005B4AFE"/>
    <w:rsid w:val="005B4FCE"/>
    <w:rsid w:val="005B6C49"/>
    <w:rsid w:val="005B6FB1"/>
    <w:rsid w:val="005B72A1"/>
    <w:rsid w:val="005C03A8"/>
    <w:rsid w:val="005C0B46"/>
    <w:rsid w:val="005C0D1A"/>
    <w:rsid w:val="005C1586"/>
    <w:rsid w:val="005C16C1"/>
    <w:rsid w:val="005C1C42"/>
    <w:rsid w:val="005C1C73"/>
    <w:rsid w:val="005C2203"/>
    <w:rsid w:val="005C2DAC"/>
    <w:rsid w:val="005C3683"/>
    <w:rsid w:val="005C3A66"/>
    <w:rsid w:val="005C44C1"/>
    <w:rsid w:val="005C5128"/>
    <w:rsid w:val="005C52C8"/>
    <w:rsid w:val="005C575D"/>
    <w:rsid w:val="005C58A5"/>
    <w:rsid w:val="005C61E9"/>
    <w:rsid w:val="005C69AE"/>
    <w:rsid w:val="005C6CD7"/>
    <w:rsid w:val="005C6EE7"/>
    <w:rsid w:val="005C7943"/>
    <w:rsid w:val="005C7DB2"/>
    <w:rsid w:val="005D026F"/>
    <w:rsid w:val="005D07DD"/>
    <w:rsid w:val="005D0A5C"/>
    <w:rsid w:val="005D0EA6"/>
    <w:rsid w:val="005D15C9"/>
    <w:rsid w:val="005D176C"/>
    <w:rsid w:val="005D1C0A"/>
    <w:rsid w:val="005D1F04"/>
    <w:rsid w:val="005D2537"/>
    <w:rsid w:val="005D3662"/>
    <w:rsid w:val="005D3ABF"/>
    <w:rsid w:val="005D3DD5"/>
    <w:rsid w:val="005D47B7"/>
    <w:rsid w:val="005D4A42"/>
    <w:rsid w:val="005D531B"/>
    <w:rsid w:val="005D5745"/>
    <w:rsid w:val="005D5D04"/>
    <w:rsid w:val="005D6290"/>
    <w:rsid w:val="005D6FB7"/>
    <w:rsid w:val="005D7054"/>
    <w:rsid w:val="005D7159"/>
    <w:rsid w:val="005D7BDE"/>
    <w:rsid w:val="005D7E6F"/>
    <w:rsid w:val="005E00BB"/>
    <w:rsid w:val="005E01A0"/>
    <w:rsid w:val="005E01F0"/>
    <w:rsid w:val="005E0B7E"/>
    <w:rsid w:val="005E0BFB"/>
    <w:rsid w:val="005E11F9"/>
    <w:rsid w:val="005E1CFE"/>
    <w:rsid w:val="005E1DF1"/>
    <w:rsid w:val="005E234D"/>
    <w:rsid w:val="005E257C"/>
    <w:rsid w:val="005E2A64"/>
    <w:rsid w:val="005E2B1E"/>
    <w:rsid w:val="005E2B3E"/>
    <w:rsid w:val="005E2D3E"/>
    <w:rsid w:val="005E2F96"/>
    <w:rsid w:val="005E3366"/>
    <w:rsid w:val="005E345F"/>
    <w:rsid w:val="005E34F8"/>
    <w:rsid w:val="005E362A"/>
    <w:rsid w:val="005E370F"/>
    <w:rsid w:val="005E466E"/>
    <w:rsid w:val="005E47F9"/>
    <w:rsid w:val="005E499B"/>
    <w:rsid w:val="005E4D09"/>
    <w:rsid w:val="005E5456"/>
    <w:rsid w:val="005E6127"/>
    <w:rsid w:val="005E6272"/>
    <w:rsid w:val="005E6559"/>
    <w:rsid w:val="005E66AF"/>
    <w:rsid w:val="005E677E"/>
    <w:rsid w:val="005E6A7C"/>
    <w:rsid w:val="005E6D3E"/>
    <w:rsid w:val="005E6D57"/>
    <w:rsid w:val="005E70BC"/>
    <w:rsid w:val="005E719B"/>
    <w:rsid w:val="005E74CE"/>
    <w:rsid w:val="005E74D1"/>
    <w:rsid w:val="005E7564"/>
    <w:rsid w:val="005E7621"/>
    <w:rsid w:val="005E7A72"/>
    <w:rsid w:val="005F05E4"/>
    <w:rsid w:val="005F07E6"/>
    <w:rsid w:val="005F0D68"/>
    <w:rsid w:val="005F0E1E"/>
    <w:rsid w:val="005F14BA"/>
    <w:rsid w:val="005F1AD1"/>
    <w:rsid w:val="005F1F93"/>
    <w:rsid w:val="005F2934"/>
    <w:rsid w:val="005F2FAD"/>
    <w:rsid w:val="005F34CA"/>
    <w:rsid w:val="005F36C1"/>
    <w:rsid w:val="005F3AC6"/>
    <w:rsid w:val="005F3E31"/>
    <w:rsid w:val="005F48F9"/>
    <w:rsid w:val="005F4CAA"/>
    <w:rsid w:val="005F4FB7"/>
    <w:rsid w:val="005F51F3"/>
    <w:rsid w:val="005F5914"/>
    <w:rsid w:val="005F6133"/>
    <w:rsid w:val="005F614F"/>
    <w:rsid w:val="005F663E"/>
    <w:rsid w:val="005F6AE8"/>
    <w:rsid w:val="005F6B5D"/>
    <w:rsid w:val="005F744F"/>
    <w:rsid w:val="005F7C9D"/>
    <w:rsid w:val="005F7D62"/>
    <w:rsid w:val="006000D2"/>
    <w:rsid w:val="0060049D"/>
    <w:rsid w:val="00600681"/>
    <w:rsid w:val="0060088F"/>
    <w:rsid w:val="00600F03"/>
    <w:rsid w:val="0060167C"/>
    <w:rsid w:val="006018F6"/>
    <w:rsid w:val="00601E00"/>
    <w:rsid w:val="00601EC5"/>
    <w:rsid w:val="006020D8"/>
    <w:rsid w:val="00602202"/>
    <w:rsid w:val="00602934"/>
    <w:rsid w:val="00602D1B"/>
    <w:rsid w:val="00602FBE"/>
    <w:rsid w:val="00603C19"/>
    <w:rsid w:val="00604854"/>
    <w:rsid w:val="00604AFC"/>
    <w:rsid w:val="00604C10"/>
    <w:rsid w:val="00604E80"/>
    <w:rsid w:val="00604F97"/>
    <w:rsid w:val="00605059"/>
    <w:rsid w:val="006054D1"/>
    <w:rsid w:val="00605C04"/>
    <w:rsid w:val="00605D79"/>
    <w:rsid w:val="00605E98"/>
    <w:rsid w:val="0060600C"/>
    <w:rsid w:val="00606B43"/>
    <w:rsid w:val="00606F7A"/>
    <w:rsid w:val="00606F9F"/>
    <w:rsid w:val="00607E75"/>
    <w:rsid w:val="00607F68"/>
    <w:rsid w:val="0061002E"/>
    <w:rsid w:val="00610034"/>
    <w:rsid w:val="006104E2"/>
    <w:rsid w:val="006108A7"/>
    <w:rsid w:val="00610A06"/>
    <w:rsid w:val="00610C19"/>
    <w:rsid w:val="00610DEE"/>
    <w:rsid w:val="00610DF5"/>
    <w:rsid w:val="00610E30"/>
    <w:rsid w:val="00611428"/>
    <w:rsid w:val="00611F64"/>
    <w:rsid w:val="00611F8D"/>
    <w:rsid w:val="00611F9C"/>
    <w:rsid w:val="006122CC"/>
    <w:rsid w:val="006123DB"/>
    <w:rsid w:val="006129F2"/>
    <w:rsid w:val="00613153"/>
    <w:rsid w:val="006131DF"/>
    <w:rsid w:val="00613780"/>
    <w:rsid w:val="00613EDA"/>
    <w:rsid w:val="00613FC2"/>
    <w:rsid w:val="00614219"/>
    <w:rsid w:val="00614E8B"/>
    <w:rsid w:val="00615372"/>
    <w:rsid w:val="006158BF"/>
    <w:rsid w:val="0061596F"/>
    <w:rsid w:val="00615C41"/>
    <w:rsid w:val="00615CC9"/>
    <w:rsid w:val="00615F6B"/>
    <w:rsid w:val="0061609C"/>
    <w:rsid w:val="00616241"/>
    <w:rsid w:val="00616F5B"/>
    <w:rsid w:val="00617158"/>
    <w:rsid w:val="00617189"/>
    <w:rsid w:val="00617440"/>
    <w:rsid w:val="006176B7"/>
    <w:rsid w:val="00617850"/>
    <w:rsid w:val="00617A91"/>
    <w:rsid w:val="00620924"/>
    <w:rsid w:val="006213CE"/>
    <w:rsid w:val="0062160C"/>
    <w:rsid w:val="00621B14"/>
    <w:rsid w:val="00621B52"/>
    <w:rsid w:val="00621D28"/>
    <w:rsid w:val="00621E7D"/>
    <w:rsid w:val="00622099"/>
    <w:rsid w:val="00622370"/>
    <w:rsid w:val="00622910"/>
    <w:rsid w:val="00622D5B"/>
    <w:rsid w:val="006232F5"/>
    <w:rsid w:val="006236DC"/>
    <w:rsid w:val="00623725"/>
    <w:rsid w:val="006237F7"/>
    <w:rsid w:val="006247E8"/>
    <w:rsid w:val="00624A85"/>
    <w:rsid w:val="0062553A"/>
    <w:rsid w:val="0062566D"/>
    <w:rsid w:val="00625788"/>
    <w:rsid w:val="0062584D"/>
    <w:rsid w:val="00625A95"/>
    <w:rsid w:val="00625D8F"/>
    <w:rsid w:val="0062626A"/>
    <w:rsid w:val="0062633F"/>
    <w:rsid w:val="00626574"/>
    <w:rsid w:val="0062719F"/>
    <w:rsid w:val="00627449"/>
    <w:rsid w:val="006277F8"/>
    <w:rsid w:val="006300D6"/>
    <w:rsid w:val="00630608"/>
    <w:rsid w:val="0063085A"/>
    <w:rsid w:val="006312A3"/>
    <w:rsid w:val="00631379"/>
    <w:rsid w:val="006315C7"/>
    <w:rsid w:val="006319A0"/>
    <w:rsid w:val="00631DD3"/>
    <w:rsid w:val="006324D0"/>
    <w:rsid w:val="006325D6"/>
    <w:rsid w:val="00632A90"/>
    <w:rsid w:val="00632B5B"/>
    <w:rsid w:val="00632F4D"/>
    <w:rsid w:val="00632F62"/>
    <w:rsid w:val="0063309F"/>
    <w:rsid w:val="006334D5"/>
    <w:rsid w:val="006336BD"/>
    <w:rsid w:val="00633BA5"/>
    <w:rsid w:val="00634320"/>
    <w:rsid w:val="0063442F"/>
    <w:rsid w:val="0063451D"/>
    <w:rsid w:val="0063516C"/>
    <w:rsid w:val="006357D1"/>
    <w:rsid w:val="0063613A"/>
    <w:rsid w:val="00636214"/>
    <w:rsid w:val="006362B4"/>
    <w:rsid w:val="006364FE"/>
    <w:rsid w:val="00636741"/>
    <w:rsid w:val="00636CD2"/>
    <w:rsid w:val="00636E66"/>
    <w:rsid w:val="0063718B"/>
    <w:rsid w:val="00637BAF"/>
    <w:rsid w:val="006408E8"/>
    <w:rsid w:val="00640E5F"/>
    <w:rsid w:val="00640EE1"/>
    <w:rsid w:val="006410C6"/>
    <w:rsid w:val="00641B31"/>
    <w:rsid w:val="006422B3"/>
    <w:rsid w:val="00642536"/>
    <w:rsid w:val="0064291F"/>
    <w:rsid w:val="00642BD6"/>
    <w:rsid w:val="006440D0"/>
    <w:rsid w:val="0064459A"/>
    <w:rsid w:val="0064496A"/>
    <w:rsid w:val="006449E4"/>
    <w:rsid w:val="00644F58"/>
    <w:rsid w:val="006452BD"/>
    <w:rsid w:val="006453E3"/>
    <w:rsid w:val="00645499"/>
    <w:rsid w:val="00645562"/>
    <w:rsid w:val="006457A2"/>
    <w:rsid w:val="006462E1"/>
    <w:rsid w:val="00646328"/>
    <w:rsid w:val="006468D3"/>
    <w:rsid w:val="00646A84"/>
    <w:rsid w:val="006473F6"/>
    <w:rsid w:val="00647491"/>
    <w:rsid w:val="0064751F"/>
    <w:rsid w:val="0065011B"/>
    <w:rsid w:val="006509BA"/>
    <w:rsid w:val="00650A28"/>
    <w:rsid w:val="0065126F"/>
    <w:rsid w:val="006512C8"/>
    <w:rsid w:val="00651C7C"/>
    <w:rsid w:val="006528DC"/>
    <w:rsid w:val="00652AF9"/>
    <w:rsid w:val="00652F67"/>
    <w:rsid w:val="0065327F"/>
    <w:rsid w:val="0065342A"/>
    <w:rsid w:val="00653442"/>
    <w:rsid w:val="006537FE"/>
    <w:rsid w:val="00653B8A"/>
    <w:rsid w:val="00653C2C"/>
    <w:rsid w:val="006544A0"/>
    <w:rsid w:val="006555BA"/>
    <w:rsid w:val="00655C61"/>
    <w:rsid w:val="00656075"/>
    <w:rsid w:val="00656248"/>
    <w:rsid w:val="006568BB"/>
    <w:rsid w:val="00656E7D"/>
    <w:rsid w:val="00656F04"/>
    <w:rsid w:val="00657269"/>
    <w:rsid w:val="006572EE"/>
    <w:rsid w:val="006573A6"/>
    <w:rsid w:val="00657691"/>
    <w:rsid w:val="00657B2D"/>
    <w:rsid w:val="00657CDE"/>
    <w:rsid w:val="00657EEC"/>
    <w:rsid w:val="00660067"/>
    <w:rsid w:val="006602ED"/>
    <w:rsid w:val="0066085E"/>
    <w:rsid w:val="0066097C"/>
    <w:rsid w:val="006609A6"/>
    <w:rsid w:val="00660EF5"/>
    <w:rsid w:val="00660FC8"/>
    <w:rsid w:val="006611E9"/>
    <w:rsid w:val="006617C9"/>
    <w:rsid w:val="006621C9"/>
    <w:rsid w:val="0066222B"/>
    <w:rsid w:val="00662270"/>
    <w:rsid w:val="006626C5"/>
    <w:rsid w:val="00662E13"/>
    <w:rsid w:val="00662F45"/>
    <w:rsid w:val="00662FFE"/>
    <w:rsid w:val="00663191"/>
    <w:rsid w:val="00663986"/>
    <w:rsid w:val="00663CE8"/>
    <w:rsid w:val="00664076"/>
    <w:rsid w:val="0066520E"/>
    <w:rsid w:val="0066552A"/>
    <w:rsid w:val="006658CD"/>
    <w:rsid w:val="006658CF"/>
    <w:rsid w:val="00665C2B"/>
    <w:rsid w:val="00666BA0"/>
    <w:rsid w:val="00666BD2"/>
    <w:rsid w:val="00666C9F"/>
    <w:rsid w:val="00666CA2"/>
    <w:rsid w:val="006675BF"/>
    <w:rsid w:val="006677AA"/>
    <w:rsid w:val="0066795F"/>
    <w:rsid w:val="0067003C"/>
    <w:rsid w:val="00670150"/>
    <w:rsid w:val="006702E3"/>
    <w:rsid w:val="00670CAC"/>
    <w:rsid w:val="00670DD3"/>
    <w:rsid w:val="00670F04"/>
    <w:rsid w:val="00670F0B"/>
    <w:rsid w:val="00670F66"/>
    <w:rsid w:val="00672323"/>
    <w:rsid w:val="006723AB"/>
    <w:rsid w:val="006724C8"/>
    <w:rsid w:val="00672F1F"/>
    <w:rsid w:val="00672FA2"/>
    <w:rsid w:val="006730B7"/>
    <w:rsid w:val="006739E1"/>
    <w:rsid w:val="00674C4A"/>
    <w:rsid w:val="0067529E"/>
    <w:rsid w:val="006752D4"/>
    <w:rsid w:val="0067578C"/>
    <w:rsid w:val="0067583B"/>
    <w:rsid w:val="006758D5"/>
    <w:rsid w:val="00675BFD"/>
    <w:rsid w:val="006760FE"/>
    <w:rsid w:val="006762C6"/>
    <w:rsid w:val="006762F9"/>
    <w:rsid w:val="00676475"/>
    <w:rsid w:val="006765D8"/>
    <w:rsid w:val="00676D0C"/>
    <w:rsid w:val="00676D57"/>
    <w:rsid w:val="006775D3"/>
    <w:rsid w:val="00677861"/>
    <w:rsid w:val="00677EA2"/>
    <w:rsid w:val="006800C1"/>
    <w:rsid w:val="0068046A"/>
    <w:rsid w:val="00680FE0"/>
    <w:rsid w:val="00681179"/>
    <w:rsid w:val="00681407"/>
    <w:rsid w:val="0068140C"/>
    <w:rsid w:val="00681933"/>
    <w:rsid w:val="00681A02"/>
    <w:rsid w:val="00681E39"/>
    <w:rsid w:val="006821EF"/>
    <w:rsid w:val="0068237D"/>
    <w:rsid w:val="0068249B"/>
    <w:rsid w:val="00682BC8"/>
    <w:rsid w:val="0068337A"/>
    <w:rsid w:val="00683732"/>
    <w:rsid w:val="00683C01"/>
    <w:rsid w:val="00683EF1"/>
    <w:rsid w:val="0068443E"/>
    <w:rsid w:val="006847F0"/>
    <w:rsid w:val="00684A7A"/>
    <w:rsid w:val="00684ADB"/>
    <w:rsid w:val="00684B44"/>
    <w:rsid w:val="00684CBE"/>
    <w:rsid w:val="00685417"/>
    <w:rsid w:val="00685588"/>
    <w:rsid w:val="00685850"/>
    <w:rsid w:val="00685897"/>
    <w:rsid w:val="00685DA1"/>
    <w:rsid w:val="00686774"/>
    <w:rsid w:val="006868F6"/>
    <w:rsid w:val="00686EF2"/>
    <w:rsid w:val="006878E4"/>
    <w:rsid w:val="00687F09"/>
    <w:rsid w:val="0069025E"/>
    <w:rsid w:val="00690690"/>
    <w:rsid w:val="00690970"/>
    <w:rsid w:val="006909CE"/>
    <w:rsid w:val="00690D36"/>
    <w:rsid w:val="006911DC"/>
    <w:rsid w:val="00691364"/>
    <w:rsid w:val="00691BED"/>
    <w:rsid w:val="00691E1F"/>
    <w:rsid w:val="00691E8E"/>
    <w:rsid w:val="00691F7F"/>
    <w:rsid w:val="00692264"/>
    <w:rsid w:val="00693465"/>
    <w:rsid w:val="006935C6"/>
    <w:rsid w:val="00693D78"/>
    <w:rsid w:val="0069430C"/>
    <w:rsid w:val="00694431"/>
    <w:rsid w:val="0069448A"/>
    <w:rsid w:val="00694581"/>
    <w:rsid w:val="00694CBF"/>
    <w:rsid w:val="00695296"/>
    <w:rsid w:val="00695633"/>
    <w:rsid w:val="00695827"/>
    <w:rsid w:val="00695BDF"/>
    <w:rsid w:val="00695C19"/>
    <w:rsid w:val="0069657A"/>
    <w:rsid w:val="006969F9"/>
    <w:rsid w:val="00697299"/>
    <w:rsid w:val="00697625"/>
    <w:rsid w:val="00697634"/>
    <w:rsid w:val="00697799"/>
    <w:rsid w:val="00697A7A"/>
    <w:rsid w:val="00697F62"/>
    <w:rsid w:val="006A0950"/>
    <w:rsid w:val="006A0D6F"/>
    <w:rsid w:val="006A1192"/>
    <w:rsid w:val="006A1C91"/>
    <w:rsid w:val="006A2FED"/>
    <w:rsid w:val="006A3260"/>
    <w:rsid w:val="006A33A9"/>
    <w:rsid w:val="006A3814"/>
    <w:rsid w:val="006A4153"/>
    <w:rsid w:val="006A463B"/>
    <w:rsid w:val="006A46BC"/>
    <w:rsid w:val="006A4733"/>
    <w:rsid w:val="006A4740"/>
    <w:rsid w:val="006A4D1E"/>
    <w:rsid w:val="006A4E35"/>
    <w:rsid w:val="006A4E8D"/>
    <w:rsid w:val="006A4FD1"/>
    <w:rsid w:val="006A55E5"/>
    <w:rsid w:val="006A55F3"/>
    <w:rsid w:val="006A58E8"/>
    <w:rsid w:val="006A595B"/>
    <w:rsid w:val="006A5A6F"/>
    <w:rsid w:val="006A5D7B"/>
    <w:rsid w:val="006A6937"/>
    <w:rsid w:val="006A6B21"/>
    <w:rsid w:val="006A78D1"/>
    <w:rsid w:val="006A7F0B"/>
    <w:rsid w:val="006A7FB0"/>
    <w:rsid w:val="006A7FB1"/>
    <w:rsid w:val="006B045A"/>
    <w:rsid w:val="006B05B4"/>
    <w:rsid w:val="006B06B6"/>
    <w:rsid w:val="006B07A2"/>
    <w:rsid w:val="006B0E75"/>
    <w:rsid w:val="006B11F2"/>
    <w:rsid w:val="006B134A"/>
    <w:rsid w:val="006B1503"/>
    <w:rsid w:val="006B15DE"/>
    <w:rsid w:val="006B1B1F"/>
    <w:rsid w:val="006B1BD5"/>
    <w:rsid w:val="006B1E30"/>
    <w:rsid w:val="006B2262"/>
    <w:rsid w:val="006B22CB"/>
    <w:rsid w:val="006B257A"/>
    <w:rsid w:val="006B25DA"/>
    <w:rsid w:val="006B3621"/>
    <w:rsid w:val="006B3FBB"/>
    <w:rsid w:val="006B40B4"/>
    <w:rsid w:val="006B4221"/>
    <w:rsid w:val="006B45BD"/>
    <w:rsid w:val="006B45CB"/>
    <w:rsid w:val="006B476D"/>
    <w:rsid w:val="006B493A"/>
    <w:rsid w:val="006B5868"/>
    <w:rsid w:val="006B6059"/>
    <w:rsid w:val="006B60FA"/>
    <w:rsid w:val="006B627E"/>
    <w:rsid w:val="006B6E9A"/>
    <w:rsid w:val="006B6F0F"/>
    <w:rsid w:val="006B6F5D"/>
    <w:rsid w:val="006B7308"/>
    <w:rsid w:val="006B7586"/>
    <w:rsid w:val="006B7CF5"/>
    <w:rsid w:val="006B7F8A"/>
    <w:rsid w:val="006C0401"/>
    <w:rsid w:val="006C07B8"/>
    <w:rsid w:val="006C10C2"/>
    <w:rsid w:val="006C1167"/>
    <w:rsid w:val="006C1281"/>
    <w:rsid w:val="006C1589"/>
    <w:rsid w:val="006C1BBE"/>
    <w:rsid w:val="006C23BB"/>
    <w:rsid w:val="006C23F0"/>
    <w:rsid w:val="006C2B75"/>
    <w:rsid w:val="006C2F48"/>
    <w:rsid w:val="006C322E"/>
    <w:rsid w:val="006C35AB"/>
    <w:rsid w:val="006C38F4"/>
    <w:rsid w:val="006C3D8C"/>
    <w:rsid w:val="006C45A0"/>
    <w:rsid w:val="006C4990"/>
    <w:rsid w:val="006C4C48"/>
    <w:rsid w:val="006C53D4"/>
    <w:rsid w:val="006C5792"/>
    <w:rsid w:val="006C59F5"/>
    <w:rsid w:val="006C6082"/>
    <w:rsid w:val="006C6C93"/>
    <w:rsid w:val="006C71DB"/>
    <w:rsid w:val="006C7BF1"/>
    <w:rsid w:val="006D0128"/>
    <w:rsid w:val="006D0337"/>
    <w:rsid w:val="006D0486"/>
    <w:rsid w:val="006D0E8F"/>
    <w:rsid w:val="006D15D3"/>
    <w:rsid w:val="006D1C98"/>
    <w:rsid w:val="006D1CA5"/>
    <w:rsid w:val="006D1EDB"/>
    <w:rsid w:val="006D1FB0"/>
    <w:rsid w:val="006D2218"/>
    <w:rsid w:val="006D2239"/>
    <w:rsid w:val="006D255B"/>
    <w:rsid w:val="006D293B"/>
    <w:rsid w:val="006D2BD8"/>
    <w:rsid w:val="006D2F69"/>
    <w:rsid w:val="006D333E"/>
    <w:rsid w:val="006D3DA3"/>
    <w:rsid w:val="006D4120"/>
    <w:rsid w:val="006D41DE"/>
    <w:rsid w:val="006D439A"/>
    <w:rsid w:val="006D4793"/>
    <w:rsid w:val="006D52C0"/>
    <w:rsid w:val="006D52DE"/>
    <w:rsid w:val="006D5754"/>
    <w:rsid w:val="006D5815"/>
    <w:rsid w:val="006D5A47"/>
    <w:rsid w:val="006D5D81"/>
    <w:rsid w:val="006D60D0"/>
    <w:rsid w:val="006D633D"/>
    <w:rsid w:val="006D6611"/>
    <w:rsid w:val="006D667C"/>
    <w:rsid w:val="006D6F71"/>
    <w:rsid w:val="006D70D6"/>
    <w:rsid w:val="006D7588"/>
    <w:rsid w:val="006D7CBC"/>
    <w:rsid w:val="006E015E"/>
    <w:rsid w:val="006E01C3"/>
    <w:rsid w:val="006E01CB"/>
    <w:rsid w:val="006E0AB9"/>
    <w:rsid w:val="006E17D3"/>
    <w:rsid w:val="006E1E1D"/>
    <w:rsid w:val="006E26A8"/>
    <w:rsid w:val="006E2840"/>
    <w:rsid w:val="006E2BB9"/>
    <w:rsid w:val="006E2EA7"/>
    <w:rsid w:val="006E31C9"/>
    <w:rsid w:val="006E3A62"/>
    <w:rsid w:val="006E3C13"/>
    <w:rsid w:val="006E3F96"/>
    <w:rsid w:val="006E4039"/>
    <w:rsid w:val="006E453A"/>
    <w:rsid w:val="006E45B0"/>
    <w:rsid w:val="006E4EFE"/>
    <w:rsid w:val="006E52B4"/>
    <w:rsid w:val="006E52DF"/>
    <w:rsid w:val="006E570E"/>
    <w:rsid w:val="006E57A2"/>
    <w:rsid w:val="006E6020"/>
    <w:rsid w:val="006E607C"/>
    <w:rsid w:val="006E67E2"/>
    <w:rsid w:val="006E6A8A"/>
    <w:rsid w:val="006E6DDD"/>
    <w:rsid w:val="006E70FC"/>
    <w:rsid w:val="006E76BD"/>
    <w:rsid w:val="006E76F0"/>
    <w:rsid w:val="006E7701"/>
    <w:rsid w:val="006E77CB"/>
    <w:rsid w:val="006E7A4B"/>
    <w:rsid w:val="006F084A"/>
    <w:rsid w:val="006F1E18"/>
    <w:rsid w:val="006F2496"/>
    <w:rsid w:val="006F2755"/>
    <w:rsid w:val="006F277A"/>
    <w:rsid w:val="006F2A40"/>
    <w:rsid w:val="006F2C2A"/>
    <w:rsid w:val="006F2D39"/>
    <w:rsid w:val="006F3994"/>
    <w:rsid w:val="006F3B91"/>
    <w:rsid w:val="006F3BEF"/>
    <w:rsid w:val="006F3C0D"/>
    <w:rsid w:val="006F3F04"/>
    <w:rsid w:val="006F41D2"/>
    <w:rsid w:val="006F4640"/>
    <w:rsid w:val="006F49E1"/>
    <w:rsid w:val="006F4A5C"/>
    <w:rsid w:val="006F4D0F"/>
    <w:rsid w:val="006F4EF2"/>
    <w:rsid w:val="006F5195"/>
    <w:rsid w:val="006F5217"/>
    <w:rsid w:val="006F571E"/>
    <w:rsid w:val="006F5EB9"/>
    <w:rsid w:val="006F6287"/>
    <w:rsid w:val="006F6585"/>
    <w:rsid w:val="006F67FB"/>
    <w:rsid w:val="006F6A7A"/>
    <w:rsid w:val="006F6C40"/>
    <w:rsid w:val="006F6D36"/>
    <w:rsid w:val="006F6E73"/>
    <w:rsid w:val="006F7527"/>
    <w:rsid w:val="006F7641"/>
    <w:rsid w:val="006F7F74"/>
    <w:rsid w:val="00700DDA"/>
    <w:rsid w:val="00701186"/>
    <w:rsid w:val="00701483"/>
    <w:rsid w:val="00701A86"/>
    <w:rsid w:val="00701A8B"/>
    <w:rsid w:val="00701CC7"/>
    <w:rsid w:val="00701DFD"/>
    <w:rsid w:val="00701F1F"/>
    <w:rsid w:val="0070257C"/>
    <w:rsid w:val="007029BB"/>
    <w:rsid w:val="007029DC"/>
    <w:rsid w:val="00702F65"/>
    <w:rsid w:val="0070345A"/>
    <w:rsid w:val="0070389C"/>
    <w:rsid w:val="00703E0F"/>
    <w:rsid w:val="0070405B"/>
    <w:rsid w:val="00704741"/>
    <w:rsid w:val="0070481B"/>
    <w:rsid w:val="007050A6"/>
    <w:rsid w:val="007050F6"/>
    <w:rsid w:val="007054F6"/>
    <w:rsid w:val="0070582A"/>
    <w:rsid w:val="00705878"/>
    <w:rsid w:val="0070613A"/>
    <w:rsid w:val="007061AD"/>
    <w:rsid w:val="00706A37"/>
    <w:rsid w:val="00706E9C"/>
    <w:rsid w:val="00706EEB"/>
    <w:rsid w:val="0070729A"/>
    <w:rsid w:val="007072AC"/>
    <w:rsid w:val="00707926"/>
    <w:rsid w:val="00707BE1"/>
    <w:rsid w:val="00707D13"/>
    <w:rsid w:val="00710ABE"/>
    <w:rsid w:val="00710C4C"/>
    <w:rsid w:val="00710F30"/>
    <w:rsid w:val="00710FFC"/>
    <w:rsid w:val="00711070"/>
    <w:rsid w:val="0071188C"/>
    <w:rsid w:val="007119ED"/>
    <w:rsid w:val="00711B2B"/>
    <w:rsid w:val="00711D7D"/>
    <w:rsid w:val="00711F4F"/>
    <w:rsid w:val="007124A7"/>
    <w:rsid w:val="0071252C"/>
    <w:rsid w:val="00713683"/>
    <w:rsid w:val="007136B6"/>
    <w:rsid w:val="007147D7"/>
    <w:rsid w:val="00714F0E"/>
    <w:rsid w:val="0071593E"/>
    <w:rsid w:val="00716141"/>
    <w:rsid w:val="00716D02"/>
    <w:rsid w:val="00716F20"/>
    <w:rsid w:val="007170E3"/>
    <w:rsid w:val="00717408"/>
    <w:rsid w:val="007177DC"/>
    <w:rsid w:val="00717A86"/>
    <w:rsid w:val="00720098"/>
    <w:rsid w:val="00720520"/>
    <w:rsid w:val="007208B0"/>
    <w:rsid w:val="00720CF0"/>
    <w:rsid w:val="00720E9D"/>
    <w:rsid w:val="00721229"/>
    <w:rsid w:val="0072169A"/>
    <w:rsid w:val="00721C91"/>
    <w:rsid w:val="007220B4"/>
    <w:rsid w:val="007220D1"/>
    <w:rsid w:val="00722787"/>
    <w:rsid w:val="00722AF8"/>
    <w:rsid w:val="00722F66"/>
    <w:rsid w:val="0072312E"/>
    <w:rsid w:val="0072324A"/>
    <w:rsid w:val="007239F9"/>
    <w:rsid w:val="00723B96"/>
    <w:rsid w:val="00723BA0"/>
    <w:rsid w:val="00723BFB"/>
    <w:rsid w:val="00723D6B"/>
    <w:rsid w:val="00723E1F"/>
    <w:rsid w:val="00724395"/>
    <w:rsid w:val="007245D1"/>
    <w:rsid w:val="0072485B"/>
    <w:rsid w:val="00724D48"/>
    <w:rsid w:val="00725AB9"/>
    <w:rsid w:val="00725B29"/>
    <w:rsid w:val="00726426"/>
    <w:rsid w:val="007265B5"/>
    <w:rsid w:val="007277FE"/>
    <w:rsid w:val="00730417"/>
    <w:rsid w:val="007305B9"/>
    <w:rsid w:val="007306BF"/>
    <w:rsid w:val="007310BF"/>
    <w:rsid w:val="007322E0"/>
    <w:rsid w:val="0073240E"/>
    <w:rsid w:val="0073265F"/>
    <w:rsid w:val="00732865"/>
    <w:rsid w:val="00732D12"/>
    <w:rsid w:val="00732D8A"/>
    <w:rsid w:val="007333ED"/>
    <w:rsid w:val="00733586"/>
    <w:rsid w:val="00733BE9"/>
    <w:rsid w:val="00734405"/>
    <w:rsid w:val="00734D9C"/>
    <w:rsid w:val="0073527E"/>
    <w:rsid w:val="00735B30"/>
    <w:rsid w:val="0073621B"/>
    <w:rsid w:val="007362E0"/>
    <w:rsid w:val="00736544"/>
    <w:rsid w:val="00736776"/>
    <w:rsid w:val="00736A3C"/>
    <w:rsid w:val="0073721E"/>
    <w:rsid w:val="00737775"/>
    <w:rsid w:val="007378C6"/>
    <w:rsid w:val="00737D25"/>
    <w:rsid w:val="00740264"/>
    <w:rsid w:val="0074044D"/>
    <w:rsid w:val="00740701"/>
    <w:rsid w:val="00740865"/>
    <w:rsid w:val="007409AA"/>
    <w:rsid w:val="00740CB9"/>
    <w:rsid w:val="00740DCF"/>
    <w:rsid w:val="007412FF"/>
    <w:rsid w:val="007414AA"/>
    <w:rsid w:val="007418E9"/>
    <w:rsid w:val="00741D2C"/>
    <w:rsid w:val="0074279C"/>
    <w:rsid w:val="00742A74"/>
    <w:rsid w:val="00742E96"/>
    <w:rsid w:val="007432AC"/>
    <w:rsid w:val="00743662"/>
    <w:rsid w:val="0074376E"/>
    <w:rsid w:val="00743BA1"/>
    <w:rsid w:val="00744124"/>
    <w:rsid w:val="0074422F"/>
    <w:rsid w:val="007442E4"/>
    <w:rsid w:val="00744C14"/>
    <w:rsid w:val="00745678"/>
    <w:rsid w:val="00745B3E"/>
    <w:rsid w:val="00745BE5"/>
    <w:rsid w:val="007462DB"/>
    <w:rsid w:val="007464A1"/>
    <w:rsid w:val="00746F83"/>
    <w:rsid w:val="00747249"/>
    <w:rsid w:val="007474A5"/>
    <w:rsid w:val="00747B2F"/>
    <w:rsid w:val="00747C6D"/>
    <w:rsid w:val="00750763"/>
    <w:rsid w:val="00750AB8"/>
    <w:rsid w:val="007520FA"/>
    <w:rsid w:val="007525D0"/>
    <w:rsid w:val="0075287A"/>
    <w:rsid w:val="00752983"/>
    <w:rsid w:val="00752F68"/>
    <w:rsid w:val="00753411"/>
    <w:rsid w:val="0075343D"/>
    <w:rsid w:val="007535FD"/>
    <w:rsid w:val="00753905"/>
    <w:rsid w:val="00753998"/>
    <w:rsid w:val="00754143"/>
    <w:rsid w:val="007549D8"/>
    <w:rsid w:val="00754FD9"/>
    <w:rsid w:val="00755222"/>
    <w:rsid w:val="00755283"/>
    <w:rsid w:val="00755812"/>
    <w:rsid w:val="00755898"/>
    <w:rsid w:val="00755AED"/>
    <w:rsid w:val="007560FF"/>
    <w:rsid w:val="0075666B"/>
    <w:rsid w:val="007567AF"/>
    <w:rsid w:val="00756837"/>
    <w:rsid w:val="00757074"/>
    <w:rsid w:val="007573CF"/>
    <w:rsid w:val="00757542"/>
    <w:rsid w:val="00757599"/>
    <w:rsid w:val="0075797D"/>
    <w:rsid w:val="00757AC0"/>
    <w:rsid w:val="00757DF4"/>
    <w:rsid w:val="00757EC6"/>
    <w:rsid w:val="00757F59"/>
    <w:rsid w:val="0076013A"/>
    <w:rsid w:val="00760403"/>
    <w:rsid w:val="0076091B"/>
    <w:rsid w:val="007613AF"/>
    <w:rsid w:val="00761492"/>
    <w:rsid w:val="00761890"/>
    <w:rsid w:val="00761C2C"/>
    <w:rsid w:val="00761F19"/>
    <w:rsid w:val="00762623"/>
    <w:rsid w:val="0076273C"/>
    <w:rsid w:val="0076290A"/>
    <w:rsid w:val="00762DEB"/>
    <w:rsid w:val="00762FE6"/>
    <w:rsid w:val="007630DE"/>
    <w:rsid w:val="00763922"/>
    <w:rsid w:val="007641DE"/>
    <w:rsid w:val="00764383"/>
    <w:rsid w:val="0076468A"/>
    <w:rsid w:val="0076535E"/>
    <w:rsid w:val="00765833"/>
    <w:rsid w:val="007659BC"/>
    <w:rsid w:val="00767023"/>
    <w:rsid w:val="00767191"/>
    <w:rsid w:val="00767CAC"/>
    <w:rsid w:val="00770AC3"/>
    <w:rsid w:val="00770E6E"/>
    <w:rsid w:val="00770F82"/>
    <w:rsid w:val="007710CA"/>
    <w:rsid w:val="00771723"/>
    <w:rsid w:val="0077199A"/>
    <w:rsid w:val="007719D4"/>
    <w:rsid w:val="00771A68"/>
    <w:rsid w:val="00771B06"/>
    <w:rsid w:val="007728A4"/>
    <w:rsid w:val="007728D8"/>
    <w:rsid w:val="00772A9F"/>
    <w:rsid w:val="00773BAA"/>
    <w:rsid w:val="00773CD7"/>
    <w:rsid w:val="007740AE"/>
    <w:rsid w:val="007745F9"/>
    <w:rsid w:val="0077468E"/>
    <w:rsid w:val="00774CA6"/>
    <w:rsid w:val="00774F51"/>
    <w:rsid w:val="00774FDC"/>
    <w:rsid w:val="0077517D"/>
    <w:rsid w:val="00775277"/>
    <w:rsid w:val="007752F9"/>
    <w:rsid w:val="007754EC"/>
    <w:rsid w:val="00775CD1"/>
    <w:rsid w:val="00776837"/>
    <w:rsid w:val="007779D7"/>
    <w:rsid w:val="00777C34"/>
    <w:rsid w:val="00777ED3"/>
    <w:rsid w:val="007800C8"/>
    <w:rsid w:val="007808AA"/>
    <w:rsid w:val="0078203E"/>
    <w:rsid w:val="00782040"/>
    <w:rsid w:val="00782AE8"/>
    <w:rsid w:val="00782F61"/>
    <w:rsid w:val="00783A04"/>
    <w:rsid w:val="00783C77"/>
    <w:rsid w:val="007840FD"/>
    <w:rsid w:val="007846D6"/>
    <w:rsid w:val="007850EC"/>
    <w:rsid w:val="007852CC"/>
    <w:rsid w:val="007861AD"/>
    <w:rsid w:val="007866B8"/>
    <w:rsid w:val="0078742A"/>
    <w:rsid w:val="00787834"/>
    <w:rsid w:val="00787AA0"/>
    <w:rsid w:val="00787C6B"/>
    <w:rsid w:val="00787D5E"/>
    <w:rsid w:val="007902E7"/>
    <w:rsid w:val="00790930"/>
    <w:rsid w:val="00790C0B"/>
    <w:rsid w:val="00790CC7"/>
    <w:rsid w:val="00790E11"/>
    <w:rsid w:val="0079145D"/>
    <w:rsid w:val="00791700"/>
    <w:rsid w:val="00791846"/>
    <w:rsid w:val="00791DD8"/>
    <w:rsid w:val="00791F03"/>
    <w:rsid w:val="00792677"/>
    <w:rsid w:val="007926BC"/>
    <w:rsid w:val="007928AA"/>
    <w:rsid w:val="00792D37"/>
    <w:rsid w:val="00792D97"/>
    <w:rsid w:val="0079310C"/>
    <w:rsid w:val="00793846"/>
    <w:rsid w:val="007938FF"/>
    <w:rsid w:val="00793AB1"/>
    <w:rsid w:val="00793C4D"/>
    <w:rsid w:val="00793E8B"/>
    <w:rsid w:val="00794AFA"/>
    <w:rsid w:val="00794D3F"/>
    <w:rsid w:val="00795257"/>
    <w:rsid w:val="0079551B"/>
    <w:rsid w:val="007956BF"/>
    <w:rsid w:val="00795E79"/>
    <w:rsid w:val="00795FA9"/>
    <w:rsid w:val="0079621F"/>
    <w:rsid w:val="00796250"/>
    <w:rsid w:val="0079681C"/>
    <w:rsid w:val="00797144"/>
    <w:rsid w:val="007A009E"/>
    <w:rsid w:val="007A1267"/>
    <w:rsid w:val="007A15E5"/>
    <w:rsid w:val="007A1862"/>
    <w:rsid w:val="007A1A65"/>
    <w:rsid w:val="007A2487"/>
    <w:rsid w:val="007A2857"/>
    <w:rsid w:val="007A2CA6"/>
    <w:rsid w:val="007A31D6"/>
    <w:rsid w:val="007A3B52"/>
    <w:rsid w:val="007A3BF3"/>
    <w:rsid w:val="007A3DEA"/>
    <w:rsid w:val="007A3FDE"/>
    <w:rsid w:val="007A4AD0"/>
    <w:rsid w:val="007A5913"/>
    <w:rsid w:val="007A5C9B"/>
    <w:rsid w:val="007A5CDE"/>
    <w:rsid w:val="007A697D"/>
    <w:rsid w:val="007A6C88"/>
    <w:rsid w:val="007A764C"/>
    <w:rsid w:val="007A76F4"/>
    <w:rsid w:val="007A7D2F"/>
    <w:rsid w:val="007B01EE"/>
    <w:rsid w:val="007B082B"/>
    <w:rsid w:val="007B0A63"/>
    <w:rsid w:val="007B0FF6"/>
    <w:rsid w:val="007B11BC"/>
    <w:rsid w:val="007B12C3"/>
    <w:rsid w:val="007B1907"/>
    <w:rsid w:val="007B2A66"/>
    <w:rsid w:val="007B2BCB"/>
    <w:rsid w:val="007B2E76"/>
    <w:rsid w:val="007B347A"/>
    <w:rsid w:val="007B3E9C"/>
    <w:rsid w:val="007B4555"/>
    <w:rsid w:val="007B4A2E"/>
    <w:rsid w:val="007B4C9C"/>
    <w:rsid w:val="007B5032"/>
    <w:rsid w:val="007B5425"/>
    <w:rsid w:val="007B561A"/>
    <w:rsid w:val="007B5726"/>
    <w:rsid w:val="007B5731"/>
    <w:rsid w:val="007B57E5"/>
    <w:rsid w:val="007B5BC4"/>
    <w:rsid w:val="007B5D37"/>
    <w:rsid w:val="007B66F8"/>
    <w:rsid w:val="007B6BCB"/>
    <w:rsid w:val="007B740D"/>
    <w:rsid w:val="007C023B"/>
    <w:rsid w:val="007C044D"/>
    <w:rsid w:val="007C0985"/>
    <w:rsid w:val="007C0A5A"/>
    <w:rsid w:val="007C192A"/>
    <w:rsid w:val="007C19CA"/>
    <w:rsid w:val="007C19F6"/>
    <w:rsid w:val="007C1CE7"/>
    <w:rsid w:val="007C20D6"/>
    <w:rsid w:val="007C21CF"/>
    <w:rsid w:val="007C23D7"/>
    <w:rsid w:val="007C2551"/>
    <w:rsid w:val="007C275F"/>
    <w:rsid w:val="007C2C37"/>
    <w:rsid w:val="007C317D"/>
    <w:rsid w:val="007C3241"/>
    <w:rsid w:val="007C3781"/>
    <w:rsid w:val="007C37FB"/>
    <w:rsid w:val="007C3C59"/>
    <w:rsid w:val="007C43AF"/>
    <w:rsid w:val="007C43D9"/>
    <w:rsid w:val="007C47FC"/>
    <w:rsid w:val="007C4EA4"/>
    <w:rsid w:val="007C4F25"/>
    <w:rsid w:val="007C5067"/>
    <w:rsid w:val="007C53AC"/>
    <w:rsid w:val="007C53E9"/>
    <w:rsid w:val="007C5FC5"/>
    <w:rsid w:val="007C615F"/>
    <w:rsid w:val="007C62F0"/>
    <w:rsid w:val="007C6A20"/>
    <w:rsid w:val="007C6EE2"/>
    <w:rsid w:val="007C6F85"/>
    <w:rsid w:val="007C762F"/>
    <w:rsid w:val="007C7AC8"/>
    <w:rsid w:val="007C7B6D"/>
    <w:rsid w:val="007C7F54"/>
    <w:rsid w:val="007D012E"/>
    <w:rsid w:val="007D041C"/>
    <w:rsid w:val="007D10D1"/>
    <w:rsid w:val="007D12D1"/>
    <w:rsid w:val="007D13D5"/>
    <w:rsid w:val="007D15E9"/>
    <w:rsid w:val="007D1704"/>
    <w:rsid w:val="007D199F"/>
    <w:rsid w:val="007D1A10"/>
    <w:rsid w:val="007D1C10"/>
    <w:rsid w:val="007D1E33"/>
    <w:rsid w:val="007D2176"/>
    <w:rsid w:val="007D250F"/>
    <w:rsid w:val="007D34C3"/>
    <w:rsid w:val="007D3BD0"/>
    <w:rsid w:val="007D467E"/>
    <w:rsid w:val="007D47EA"/>
    <w:rsid w:val="007D4ACE"/>
    <w:rsid w:val="007D4B72"/>
    <w:rsid w:val="007D4CFA"/>
    <w:rsid w:val="007D58D4"/>
    <w:rsid w:val="007D5AB7"/>
    <w:rsid w:val="007D611E"/>
    <w:rsid w:val="007D75F6"/>
    <w:rsid w:val="007D7752"/>
    <w:rsid w:val="007D799F"/>
    <w:rsid w:val="007D7B1E"/>
    <w:rsid w:val="007D7DF4"/>
    <w:rsid w:val="007D7EA6"/>
    <w:rsid w:val="007E02F2"/>
    <w:rsid w:val="007E1100"/>
    <w:rsid w:val="007E1E5D"/>
    <w:rsid w:val="007E242D"/>
    <w:rsid w:val="007E2EC7"/>
    <w:rsid w:val="007E3476"/>
    <w:rsid w:val="007E3963"/>
    <w:rsid w:val="007E4617"/>
    <w:rsid w:val="007E4927"/>
    <w:rsid w:val="007E4DC3"/>
    <w:rsid w:val="007E5041"/>
    <w:rsid w:val="007E57E4"/>
    <w:rsid w:val="007E5B71"/>
    <w:rsid w:val="007E5EDF"/>
    <w:rsid w:val="007E61D4"/>
    <w:rsid w:val="007E6A63"/>
    <w:rsid w:val="007E6EE7"/>
    <w:rsid w:val="007E7245"/>
    <w:rsid w:val="007E7413"/>
    <w:rsid w:val="007E777E"/>
    <w:rsid w:val="007F00DD"/>
    <w:rsid w:val="007F0815"/>
    <w:rsid w:val="007F0863"/>
    <w:rsid w:val="007F1213"/>
    <w:rsid w:val="007F1521"/>
    <w:rsid w:val="007F2070"/>
    <w:rsid w:val="007F22D2"/>
    <w:rsid w:val="007F2597"/>
    <w:rsid w:val="007F266F"/>
    <w:rsid w:val="007F2841"/>
    <w:rsid w:val="007F2B22"/>
    <w:rsid w:val="007F2F2C"/>
    <w:rsid w:val="007F30C8"/>
    <w:rsid w:val="007F3192"/>
    <w:rsid w:val="007F3F17"/>
    <w:rsid w:val="007F3F1B"/>
    <w:rsid w:val="007F4267"/>
    <w:rsid w:val="007F442E"/>
    <w:rsid w:val="007F461D"/>
    <w:rsid w:val="007F474A"/>
    <w:rsid w:val="007F4E67"/>
    <w:rsid w:val="007F5480"/>
    <w:rsid w:val="007F5678"/>
    <w:rsid w:val="007F5A4E"/>
    <w:rsid w:val="007F5D87"/>
    <w:rsid w:val="007F6329"/>
    <w:rsid w:val="007F642F"/>
    <w:rsid w:val="007F6548"/>
    <w:rsid w:val="007F6B44"/>
    <w:rsid w:val="007F7111"/>
    <w:rsid w:val="007F7700"/>
    <w:rsid w:val="007F7FDF"/>
    <w:rsid w:val="00800B1D"/>
    <w:rsid w:val="00800B5F"/>
    <w:rsid w:val="00800E13"/>
    <w:rsid w:val="00800F32"/>
    <w:rsid w:val="008012D8"/>
    <w:rsid w:val="008014B6"/>
    <w:rsid w:val="0080198B"/>
    <w:rsid w:val="00801ED1"/>
    <w:rsid w:val="00802572"/>
    <w:rsid w:val="0080264B"/>
    <w:rsid w:val="00802FFE"/>
    <w:rsid w:val="0080376C"/>
    <w:rsid w:val="0080384F"/>
    <w:rsid w:val="00803922"/>
    <w:rsid w:val="00803A07"/>
    <w:rsid w:val="00803C31"/>
    <w:rsid w:val="00804EAA"/>
    <w:rsid w:val="0080556C"/>
    <w:rsid w:val="008058B2"/>
    <w:rsid w:val="008058F9"/>
    <w:rsid w:val="00805909"/>
    <w:rsid w:val="008060B9"/>
    <w:rsid w:val="00806399"/>
    <w:rsid w:val="008069B0"/>
    <w:rsid w:val="00807013"/>
    <w:rsid w:val="00807370"/>
    <w:rsid w:val="00807743"/>
    <w:rsid w:val="0080778E"/>
    <w:rsid w:val="00807ECE"/>
    <w:rsid w:val="00810007"/>
    <w:rsid w:val="008103E6"/>
    <w:rsid w:val="00810717"/>
    <w:rsid w:val="008110D4"/>
    <w:rsid w:val="008114F9"/>
    <w:rsid w:val="0081158F"/>
    <w:rsid w:val="008117B1"/>
    <w:rsid w:val="00811B4B"/>
    <w:rsid w:val="0081229A"/>
    <w:rsid w:val="00812E0B"/>
    <w:rsid w:val="00812FBE"/>
    <w:rsid w:val="0081341D"/>
    <w:rsid w:val="008137AC"/>
    <w:rsid w:val="00813E6E"/>
    <w:rsid w:val="00814257"/>
    <w:rsid w:val="00814813"/>
    <w:rsid w:val="008159D5"/>
    <w:rsid w:val="00815A95"/>
    <w:rsid w:val="00815E64"/>
    <w:rsid w:val="00816171"/>
    <w:rsid w:val="00816208"/>
    <w:rsid w:val="00816567"/>
    <w:rsid w:val="008167E3"/>
    <w:rsid w:val="00816DA0"/>
    <w:rsid w:val="008170AE"/>
    <w:rsid w:val="008200C7"/>
    <w:rsid w:val="00820175"/>
    <w:rsid w:val="008209F6"/>
    <w:rsid w:val="00820B74"/>
    <w:rsid w:val="00820D10"/>
    <w:rsid w:val="00820DC3"/>
    <w:rsid w:val="008210B2"/>
    <w:rsid w:val="0082115D"/>
    <w:rsid w:val="008213CE"/>
    <w:rsid w:val="0082142D"/>
    <w:rsid w:val="00822165"/>
    <w:rsid w:val="008221F1"/>
    <w:rsid w:val="0082288D"/>
    <w:rsid w:val="00822FE0"/>
    <w:rsid w:val="00822FE6"/>
    <w:rsid w:val="00822FF8"/>
    <w:rsid w:val="008242C3"/>
    <w:rsid w:val="008248BB"/>
    <w:rsid w:val="00824AC5"/>
    <w:rsid w:val="008258EF"/>
    <w:rsid w:val="00826670"/>
    <w:rsid w:val="00826DDA"/>
    <w:rsid w:val="0083068E"/>
    <w:rsid w:val="0083077F"/>
    <w:rsid w:val="008309FD"/>
    <w:rsid w:val="00830B06"/>
    <w:rsid w:val="00830F2B"/>
    <w:rsid w:val="0083108A"/>
    <w:rsid w:val="00831AD6"/>
    <w:rsid w:val="00831CB7"/>
    <w:rsid w:val="00831F2E"/>
    <w:rsid w:val="008324DB"/>
    <w:rsid w:val="008329A0"/>
    <w:rsid w:val="00832A3B"/>
    <w:rsid w:val="008330DC"/>
    <w:rsid w:val="008331EC"/>
    <w:rsid w:val="0083337F"/>
    <w:rsid w:val="00833489"/>
    <w:rsid w:val="008336A8"/>
    <w:rsid w:val="008338FC"/>
    <w:rsid w:val="00833A08"/>
    <w:rsid w:val="00833D80"/>
    <w:rsid w:val="00834192"/>
    <w:rsid w:val="0083515D"/>
    <w:rsid w:val="00836A8F"/>
    <w:rsid w:val="00836CF8"/>
    <w:rsid w:val="00836E44"/>
    <w:rsid w:val="00836FEA"/>
    <w:rsid w:val="008370F8"/>
    <w:rsid w:val="00837BBE"/>
    <w:rsid w:val="00837BE8"/>
    <w:rsid w:val="00837DCE"/>
    <w:rsid w:val="00837E22"/>
    <w:rsid w:val="008403E0"/>
    <w:rsid w:val="0084064E"/>
    <w:rsid w:val="00840781"/>
    <w:rsid w:val="008411A8"/>
    <w:rsid w:val="0084128E"/>
    <w:rsid w:val="008412D6"/>
    <w:rsid w:val="00841495"/>
    <w:rsid w:val="008414FD"/>
    <w:rsid w:val="00841DB1"/>
    <w:rsid w:val="00842044"/>
    <w:rsid w:val="0084228A"/>
    <w:rsid w:val="00842521"/>
    <w:rsid w:val="00842943"/>
    <w:rsid w:val="008429E9"/>
    <w:rsid w:val="00842BF2"/>
    <w:rsid w:val="00843201"/>
    <w:rsid w:val="00843A55"/>
    <w:rsid w:val="00843CFE"/>
    <w:rsid w:val="00843FC9"/>
    <w:rsid w:val="0084401B"/>
    <w:rsid w:val="008441AC"/>
    <w:rsid w:val="008446CD"/>
    <w:rsid w:val="00844BD5"/>
    <w:rsid w:val="00844C65"/>
    <w:rsid w:val="00844C72"/>
    <w:rsid w:val="00845005"/>
    <w:rsid w:val="00845092"/>
    <w:rsid w:val="0084541F"/>
    <w:rsid w:val="008456AC"/>
    <w:rsid w:val="00845A43"/>
    <w:rsid w:val="00845B3C"/>
    <w:rsid w:val="00846255"/>
    <w:rsid w:val="008465EA"/>
    <w:rsid w:val="00846946"/>
    <w:rsid w:val="00846984"/>
    <w:rsid w:val="00846EB7"/>
    <w:rsid w:val="00846F5B"/>
    <w:rsid w:val="008470E2"/>
    <w:rsid w:val="00847653"/>
    <w:rsid w:val="00847AE2"/>
    <w:rsid w:val="00847F91"/>
    <w:rsid w:val="008500F3"/>
    <w:rsid w:val="0085062F"/>
    <w:rsid w:val="0085064B"/>
    <w:rsid w:val="00850A57"/>
    <w:rsid w:val="00850F41"/>
    <w:rsid w:val="008512CB"/>
    <w:rsid w:val="00851DD8"/>
    <w:rsid w:val="008523FE"/>
    <w:rsid w:val="008526A3"/>
    <w:rsid w:val="008529FF"/>
    <w:rsid w:val="00853803"/>
    <w:rsid w:val="008539B5"/>
    <w:rsid w:val="008541EC"/>
    <w:rsid w:val="0085562E"/>
    <w:rsid w:val="0085619F"/>
    <w:rsid w:val="00856C0F"/>
    <w:rsid w:val="00856C15"/>
    <w:rsid w:val="00856EF3"/>
    <w:rsid w:val="00857478"/>
    <w:rsid w:val="00857EBC"/>
    <w:rsid w:val="0086011B"/>
    <w:rsid w:val="00860973"/>
    <w:rsid w:val="00860BA6"/>
    <w:rsid w:val="00860F89"/>
    <w:rsid w:val="00860FD7"/>
    <w:rsid w:val="008610C8"/>
    <w:rsid w:val="008615B0"/>
    <w:rsid w:val="008616A1"/>
    <w:rsid w:val="00861EFB"/>
    <w:rsid w:val="00861FF0"/>
    <w:rsid w:val="00862244"/>
    <w:rsid w:val="008623D8"/>
    <w:rsid w:val="00862819"/>
    <w:rsid w:val="0086296A"/>
    <w:rsid w:val="00862E3C"/>
    <w:rsid w:val="00862FBE"/>
    <w:rsid w:val="00863359"/>
    <w:rsid w:val="00863D15"/>
    <w:rsid w:val="00863DEA"/>
    <w:rsid w:val="008641B6"/>
    <w:rsid w:val="00864A12"/>
    <w:rsid w:val="00864B79"/>
    <w:rsid w:val="008651A0"/>
    <w:rsid w:val="00865867"/>
    <w:rsid w:val="00865AFD"/>
    <w:rsid w:val="00865FBA"/>
    <w:rsid w:val="0086630D"/>
    <w:rsid w:val="0086689C"/>
    <w:rsid w:val="00866A7E"/>
    <w:rsid w:val="00866A88"/>
    <w:rsid w:val="00867287"/>
    <w:rsid w:val="008676A7"/>
    <w:rsid w:val="0086788F"/>
    <w:rsid w:val="00867AD0"/>
    <w:rsid w:val="00870364"/>
    <w:rsid w:val="00870379"/>
    <w:rsid w:val="00870BC5"/>
    <w:rsid w:val="00870E81"/>
    <w:rsid w:val="00870F71"/>
    <w:rsid w:val="0087100B"/>
    <w:rsid w:val="0087168B"/>
    <w:rsid w:val="008719DD"/>
    <w:rsid w:val="00872029"/>
    <w:rsid w:val="00872102"/>
    <w:rsid w:val="008728CB"/>
    <w:rsid w:val="008728CC"/>
    <w:rsid w:val="00872D4B"/>
    <w:rsid w:val="00873111"/>
    <w:rsid w:val="00873479"/>
    <w:rsid w:val="00873555"/>
    <w:rsid w:val="0087366A"/>
    <w:rsid w:val="008737D5"/>
    <w:rsid w:val="00874043"/>
    <w:rsid w:val="008743CF"/>
    <w:rsid w:val="00874A18"/>
    <w:rsid w:val="00874F0C"/>
    <w:rsid w:val="008750F1"/>
    <w:rsid w:val="00875760"/>
    <w:rsid w:val="00875CDA"/>
    <w:rsid w:val="00875DF7"/>
    <w:rsid w:val="00876162"/>
    <w:rsid w:val="008763E2"/>
    <w:rsid w:val="00876613"/>
    <w:rsid w:val="008766D9"/>
    <w:rsid w:val="00876A36"/>
    <w:rsid w:val="00876F4B"/>
    <w:rsid w:val="00876FCB"/>
    <w:rsid w:val="0087737A"/>
    <w:rsid w:val="00877506"/>
    <w:rsid w:val="0087785D"/>
    <w:rsid w:val="00877AD9"/>
    <w:rsid w:val="008801A4"/>
    <w:rsid w:val="008803C2"/>
    <w:rsid w:val="0088052D"/>
    <w:rsid w:val="00880C95"/>
    <w:rsid w:val="00880DF2"/>
    <w:rsid w:val="00880E6B"/>
    <w:rsid w:val="00881652"/>
    <w:rsid w:val="008816F6"/>
    <w:rsid w:val="008818AB"/>
    <w:rsid w:val="00881BC3"/>
    <w:rsid w:val="00881FC8"/>
    <w:rsid w:val="00882020"/>
    <w:rsid w:val="00882639"/>
    <w:rsid w:val="00882E2A"/>
    <w:rsid w:val="00882F87"/>
    <w:rsid w:val="00883532"/>
    <w:rsid w:val="00883D98"/>
    <w:rsid w:val="00883F2C"/>
    <w:rsid w:val="008840E8"/>
    <w:rsid w:val="00884385"/>
    <w:rsid w:val="008843CE"/>
    <w:rsid w:val="008846E4"/>
    <w:rsid w:val="0088499B"/>
    <w:rsid w:val="00884D94"/>
    <w:rsid w:val="00884E41"/>
    <w:rsid w:val="00885552"/>
    <w:rsid w:val="008859B0"/>
    <w:rsid w:val="00885E40"/>
    <w:rsid w:val="00886A89"/>
    <w:rsid w:val="00886E41"/>
    <w:rsid w:val="00886FF9"/>
    <w:rsid w:val="00887AC3"/>
    <w:rsid w:val="00887D4B"/>
    <w:rsid w:val="0089017E"/>
    <w:rsid w:val="00890AFB"/>
    <w:rsid w:val="00890C66"/>
    <w:rsid w:val="0089225F"/>
    <w:rsid w:val="008923B7"/>
    <w:rsid w:val="0089268D"/>
    <w:rsid w:val="00892703"/>
    <w:rsid w:val="0089293C"/>
    <w:rsid w:val="00893228"/>
    <w:rsid w:val="0089392A"/>
    <w:rsid w:val="00893A7D"/>
    <w:rsid w:val="00893B62"/>
    <w:rsid w:val="00893C6A"/>
    <w:rsid w:val="00893D47"/>
    <w:rsid w:val="00894338"/>
    <w:rsid w:val="008948F8"/>
    <w:rsid w:val="00894BC7"/>
    <w:rsid w:val="008953A4"/>
    <w:rsid w:val="008953FC"/>
    <w:rsid w:val="00895936"/>
    <w:rsid w:val="00895CCC"/>
    <w:rsid w:val="00895E18"/>
    <w:rsid w:val="008966DD"/>
    <w:rsid w:val="00896B2C"/>
    <w:rsid w:val="00896BCC"/>
    <w:rsid w:val="008970D0"/>
    <w:rsid w:val="0089740C"/>
    <w:rsid w:val="00897747"/>
    <w:rsid w:val="00897C85"/>
    <w:rsid w:val="008A0603"/>
    <w:rsid w:val="008A0DEF"/>
    <w:rsid w:val="008A15CE"/>
    <w:rsid w:val="008A15F1"/>
    <w:rsid w:val="008A1850"/>
    <w:rsid w:val="008A1B7C"/>
    <w:rsid w:val="008A3E1F"/>
    <w:rsid w:val="008A417C"/>
    <w:rsid w:val="008A4636"/>
    <w:rsid w:val="008A4A17"/>
    <w:rsid w:val="008A520F"/>
    <w:rsid w:val="008A52B9"/>
    <w:rsid w:val="008A5452"/>
    <w:rsid w:val="008A5874"/>
    <w:rsid w:val="008A58F6"/>
    <w:rsid w:val="008A5A66"/>
    <w:rsid w:val="008A5E1C"/>
    <w:rsid w:val="008A61EC"/>
    <w:rsid w:val="008A62D7"/>
    <w:rsid w:val="008A6713"/>
    <w:rsid w:val="008A6B86"/>
    <w:rsid w:val="008A6EFE"/>
    <w:rsid w:val="008A7FB3"/>
    <w:rsid w:val="008B022A"/>
    <w:rsid w:val="008B03F5"/>
    <w:rsid w:val="008B0855"/>
    <w:rsid w:val="008B0934"/>
    <w:rsid w:val="008B0D1C"/>
    <w:rsid w:val="008B1006"/>
    <w:rsid w:val="008B105C"/>
    <w:rsid w:val="008B11F7"/>
    <w:rsid w:val="008B1A90"/>
    <w:rsid w:val="008B1D73"/>
    <w:rsid w:val="008B20F4"/>
    <w:rsid w:val="008B2206"/>
    <w:rsid w:val="008B2292"/>
    <w:rsid w:val="008B243D"/>
    <w:rsid w:val="008B2565"/>
    <w:rsid w:val="008B266C"/>
    <w:rsid w:val="008B2890"/>
    <w:rsid w:val="008B2DAF"/>
    <w:rsid w:val="008B32A6"/>
    <w:rsid w:val="008B32BC"/>
    <w:rsid w:val="008B355F"/>
    <w:rsid w:val="008B3E0D"/>
    <w:rsid w:val="008B3EB7"/>
    <w:rsid w:val="008B3F43"/>
    <w:rsid w:val="008B4391"/>
    <w:rsid w:val="008B43BD"/>
    <w:rsid w:val="008B52CE"/>
    <w:rsid w:val="008B53AC"/>
    <w:rsid w:val="008B55C5"/>
    <w:rsid w:val="008B6064"/>
    <w:rsid w:val="008B64C9"/>
    <w:rsid w:val="008B67CE"/>
    <w:rsid w:val="008B6E30"/>
    <w:rsid w:val="008B6ECB"/>
    <w:rsid w:val="008B7295"/>
    <w:rsid w:val="008B7450"/>
    <w:rsid w:val="008B7ACB"/>
    <w:rsid w:val="008C01BF"/>
    <w:rsid w:val="008C0251"/>
    <w:rsid w:val="008C03A7"/>
    <w:rsid w:val="008C0711"/>
    <w:rsid w:val="008C0B47"/>
    <w:rsid w:val="008C11CA"/>
    <w:rsid w:val="008C1518"/>
    <w:rsid w:val="008C1BFD"/>
    <w:rsid w:val="008C1F03"/>
    <w:rsid w:val="008C2DCA"/>
    <w:rsid w:val="008C3274"/>
    <w:rsid w:val="008C32F0"/>
    <w:rsid w:val="008C3482"/>
    <w:rsid w:val="008C3650"/>
    <w:rsid w:val="008C444C"/>
    <w:rsid w:val="008C4683"/>
    <w:rsid w:val="008C47D1"/>
    <w:rsid w:val="008C4B96"/>
    <w:rsid w:val="008C4BF3"/>
    <w:rsid w:val="008C50F7"/>
    <w:rsid w:val="008C5EE6"/>
    <w:rsid w:val="008C6813"/>
    <w:rsid w:val="008C68F8"/>
    <w:rsid w:val="008C6AD0"/>
    <w:rsid w:val="008C6F1F"/>
    <w:rsid w:val="008C71BB"/>
    <w:rsid w:val="008C74BC"/>
    <w:rsid w:val="008C77B2"/>
    <w:rsid w:val="008C7A03"/>
    <w:rsid w:val="008D0200"/>
    <w:rsid w:val="008D04A7"/>
    <w:rsid w:val="008D13B7"/>
    <w:rsid w:val="008D1B97"/>
    <w:rsid w:val="008D1C5F"/>
    <w:rsid w:val="008D1DA1"/>
    <w:rsid w:val="008D1EEB"/>
    <w:rsid w:val="008D2381"/>
    <w:rsid w:val="008D2463"/>
    <w:rsid w:val="008D2708"/>
    <w:rsid w:val="008D33D3"/>
    <w:rsid w:val="008D37CF"/>
    <w:rsid w:val="008D38E9"/>
    <w:rsid w:val="008D3E52"/>
    <w:rsid w:val="008D41EB"/>
    <w:rsid w:val="008D42DE"/>
    <w:rsid w:val="008D42FD"/>
    <w:rsid w:val="008D4538"/>
    <w:rsid w:val="008D49E4"/>
    <w:rsid w:val="008D4C88"/>
    <w:rsid w:val="008D5088"/>
    <w:rsid w:val="008D5A4E"/>
    <w:rsid w:val="008D5DBB"/>
    <w:rsid w:val="008D6321"/>
    <w:rsid w:val="008D63A8"/>
    <w:rsid w:val="008D64FD"/>
    <w:rsid w:val="008D6586"/>
    <w:rsid w:val="008E06EB"/>
    <w:rsid w:val="008E06F1"/>
    <w:rsid w:val="008E0F3B"/>
    <w:rsid w:val="008E0FB2"/>
    <w:rsid w:val="008E1281"/>
    <w:rsid w:val="008E1812"/>
    <w:rsid w:val="008E1AD4"/>
    <w:rsid w:val="008E2155"/>
    <w:rsid w:val="008E22E4"/>
    <w:rsid w:val="008E2656"/>
    <w:rsid w:val="008E2C00"/>
    <w:rsid w:val="008E36B2"/>
    <w:rsid w:val="008E3A6F"/>
    <w:rsid w:val="008E3B6B"/>
    <w:rsid w:val="008E3CDB"/>
    <w:rsid w:val="008E43E5"/>
    <w:rsid w:val="008E45E8"/>
    <w:rsid w:val="008E4A39"/>
    <w:rsid w:val="008E532B"/>
    <w:rsid w:val="008E53AD"/>
    <w:rsid w:val="008E58A7"/>
    <w:rsid w:val="008E5E14"/>
    <w:rsid w:val="008E5FDB"/>
    <w:rsid w:val="008E60DB"/>
    <w:rsid w:val="008E60EB"/>
    <w:rsid w:val="008E67D4"/>
    <w:rsid w:val="008E680B"/>
    <w:rsid w:val="008E6EB5"/>
    <w:rsid w:val="008E6EDD"/>
    <w:rsid w:val="008E71B7"/>
    <w:rsid w:val="008E7235"/>
    <w:rsid w:val="008E7838"/>
    <w:rsid w:val="008E7961"/>
    <w:rsid w:val="008E79D4"/>
    <w:rsid w:val="008E7CF6"/>
    <w:rsid w:val="008F09C7"/>
    <w:rsid w:val="008F0DED"/>
    <w:rsid w:val="008F1350"/>
    <w:rsid w:val="008F1ACC"/>
    <w:rsid w:val="008F1F64"/>
    <w:rsid w:val="008F2028"/>
    <w:rsid w:val="008F282B"/>
    <w:rsid w:val="008F2B9E"/>
    <w:rsid w:val="008F2F14"/>
    <w:rsid w:val="008F2F67"/>
    <w:rsid w:val="008F363B"/>
    <w:rsid w:val="008F36AE"/>
    <w:rsid w:val="008F3790"/>
    <w:rsid w:val="008F3C50"/>
    <w:rsid w:val="008F4700"/>
    <w:rsid w:val="008F475B"/>
    <w:rsid w:val="008F4B23"/>
    <w:rsid w:val="008F5160"/>
    <w:rsid w:val="008F5957"/>
    <w:rsid w:val="008F5FB9"/>
    <w:rsid w:val="008F636D"/>
    <w:rsid w:val="008F6EEB"/>
    <w:rsid w:val="008F775D"/>
    <w:rsid w:val="008F7EDB"/>
    <w:rsid w:val="00900D74"/>
    <w:rsid w:val="00900F95"/>
    <w:rsid w:val="0090133D"/>
    <w:rsid w:val="009017D5"/>
    <w:rsid w:val="00901E9B"/>
    <w:rsid w:val="0090220A"/>
    <w:rsid w:val="0090244E"/>
    <w:rsid w:val="00902684"/>
    <w:rsid w:val="009028BA"/>
    <w:rsid w:val="00902C4A"/>
    <w:rsid w:val="00902D2D"/>
    <w:rsid w:val="0090310A"/>
    <w:rsid w:val="00903C25"/>
    <w:rsid w:val="00903D8C"/>
    <w:rsid w:val="00904B42"/>
    <w:rsid w:val="00905717"/>
    <w:rsid w:val="00906816"/>
    <w:rsid w:val="009068A6"/>
    <w:rsid w:val="00906AE2"/>
    <w:rsid w:val="00907409"/>
    <w:rsid w:val="009077C6"/>
    <w:rsid w:val="00907BFB"/>
    <w:rsid w:val="009105DA"/>
    <w:rsid w:val="00910834"/>
    <w:rsid w:val="00910912"/>
    <w:rsid w:val="00910C60"/>
    <w:rsid w:val="0091113A"/>
    <w:rsid w:val="00911283"/>
    <w:rsid w:val="009116F4"/>
    <w:rsid w:val="00911A46"/>
    <w:rsid w:val="00911A95"/>
    <w:rsid w:val="00911B2C"/>
    <w:rsid w:val="00911BDA"/>
    <w:rsid w:val="00911FD0"/>
    <w:rsid w:val="009120D3"/>
    <w:rsid w:val="00912646"/>
    <w:rsid w:val="00912B14"/>
    <w:rsid w:val="00912B6F"/>
    <w:rsid w:val="00912B7B"/>
    <w:rsid w:val="00912C24"/>
    <w:rsid w:val="00912FE8"/>
    <w:rsid w:val="00913080"/>
    <w:rsid w:val="009131FF"/>
    <w:rsid w:val="00913236"/>
    <w:rsid w:val="009136FE"/>
    <w:rsid w:val="009139B6"/>
    <w:rsid w:val="00913D0A"/>
    <w:rsid w:val="00914919"/>
    <w:rsid w:val="00914F34"/>
    <w:rsid w:val="00915D3B"/>
    <w:rsid w:val="0091660E"/>
    <w:rsid w:val="009169C2"/>
    <w:rsid w:val="00916D4F"/>
    <w:rsid w:val="00916EB9"/>
    <w:rsid w:val="0091718C"/>
    <w:rsid w:val="00917963"/>
    <w:rsid w:val="00917A6A"/>
    <w:rsid w:val="00917D72"/>
    <w:rsid w:val="009201A2"/>
    <w:rsid w:val="00920426"/>
    <w:rsid w:val="00920C39"/>
    <w:rsid w:val="00920FF9"/>
    <w:rsid w:val="00921507"/>
    <w:rsid w:val="00921AD2"/>
    <w:rsid w:val="00921EE9"/>
    <w:rsid w:val="009225CE"/>
    <w:rsid w:val="009227AA"/>
    <w:rsid w:val="00922A19"/>
    <w:rsid w:val="009230D0"/>
    <w:rsid w:val="0092311D"/>
    <w:rsid w:val="009231EC"/>
    <w:rsid w:val="009232B1"/>
    <w:rsid w:val="009232E6"/>
    <w:rsid w:val="00923467"/>
    <w:rsid w:val="00923B8D"/>
    <w:rsid w:val="009241A9"/>
    <w:rsid w:val="00924340"/>
    <w:rsid w:val="009245E9"/>
    <w:rsid w:val="009246DE"/>
    <w:rsid w:val="0092480B"/>
    <w:rsid w:val="009254AD"/>
    <w:rsid w:val="0092596C"/>
    <w:rsid w:val="00925A2E"/>
    <w:rsid w:val="00925A8F"/>
    <w:rsid w:val="00925B6D"/>
    <w:rsid w:val="00926500"/>
    <w:rsid w:val="00926516"/>
    <w:rsid w:val="0092691A"/>
    <w:rsid w:val="0092697E"/>
    <w:rsid w:val="00926A10"/>
    <w:rsid w:val="00926F9C"/>
    <w:rsid w:val="0092725A"/>
    <w:rsid w:val="00927CA1"/>
    <w:rsid w:val="00927DA0"/>
    <w:rsid w:val="00927F87"/>
    <w:rsid w:val="00927FB8"/>
    <w:rsid w:val="0093066B"/>
    <w:rsid w:val="00930856"/>
    <w:rsid w:val="0093094A"/>
    <w:rsid w:val="00930A28"/>
    <w:rsid w:val="00930A6E"/>
    <w:rsid w:val="00930C13"/>
    <w:rsid w:val="00930E0C"/>
    <w:rsid w:val="009316B4"/>
    <w:rsid w:val="00931764"/>
    <w:rsid w:val="0093178B"/>
    <w:rsid w:val="009317F0"/>
    <w:rsid w:val="0093217D"/>
    <w:rsid w:val="009321F1"/>
    <w:rsid w:val="00932479"/>
    <w:rsid w:val="0093269E"/>
    <w:rsid w:val="00932F0C"/>
    <w:rsid w:val="00933156"/>
    <w:rsid w:val="009336EA"/>
    <w:rsid w:val="00933AF4"/>
    <w:rsid w:val="00933DC3"/>
    <w:rsid w:val="00934553"/>
    <w:rsid w:val="00934891"/>
    <w:rsid w:val="00934AD7"/>
    <w:rsid w:val="00935792"/>
    <w:rsid w:val="00935840"/>
    <w:rsid w:val="0093612B"/>
    <w:rsid w:val="009366F7"/>
    <w:rsid w:val="00936BF7"/>
    <w:rsid w:val="00936C53"/>
    <w:rsid w:val="00936D93"/>
    <w:rsid w:val="00936DE2"/>
    <w:rsid w:val="00937214"/>
    <w:rsid w:val="009376CC"/>
    <w:rsid w:val="00937935"/>
    <w:rsid w:val="00937A6E"/>
    <w:rsid w:val="00937AB3"/>
    <w:rsid w:val="00937C8D"/>
    <w:rsid w:val="00937D96"/>
    <w:rsid w:val="0094011A"/>
    <w:rsid w:val="00940921"/>
    <w:rsid w:val="00940A47"/>
    <w:rsid w:val="00940F4F"/>
    <w:rsid w:val="009414BB"/>
    <w:rsid w:val="00941662"/>
    <w:rsid w:val="00941B82"/>
    <w:rsid w:val="00942152"/>
    <w:rsid w:val="009421CC"/>
    <w:rsid w:val="00942216"/>
    <w:rsid w:val="00942D34"/>
    <w:rsid w:val="00942D9A"/>
    <w:rsid w:val="00943750"/>
    <w:rsid w:val="00943771"/>
    <w:rsid w:val="009438FA"/>
    <w:rsid w:val="00943AD9"/>
    <w:rsid w:val="00943B38"/>
    <w:rsid w:val="00943B9C"/>
    <w:rsid w:val="0094405E"/>
    <w:rsid w:val="00944188"/>
    <w:rsid w:val="00944864"/>
    <w:rsid w:val="00944AAE"/>
    <w:rsid w:val="00944D5F"/>
    <w:rsid w:val="00944F76"/>
    <w:rsid w:val="00944F7F"/>
    <w:rsid w:val="00945428"/>
    <w:rsid w:val="009457AB"/>
    <w:rsid w:val="009459EC"/>
    <w:rsid w:val="00945B86"/>
    <w:rsid w:val="00946691"/>
    <w:rsid w:val="0094679F"/>
    <w:rsid w:val="009467F5"/>
    <w:rsid w:val="009468DD"/>
    <w:rsid w:val="00946E1D"/>
    <w:rsid w:val="00946EAD"/>
    <w:rsid w:val="009474A0"/>
    <w:rsid w:val="009476A2"/>
    <w:rsid w:val="00947727"/>
    <w:rsid w:val="00947952"/>
    <w:rsid w:val="0094796F"/>
    <w:rsid w:val="00947CB8"/>
    <w:rsid w:val="0095026E"/>
    <w:rsid w:val="0095081F"/>
    <w:rsid w:val="0095094A"/>
    <w:rsid w:val="00950C86"/>
    <w:rsid w:val="00951104"/>
    <w:rsid w:val="00951DCE"/>
    <w:rsid w:val="00952072"/>
    <w:rsid w:val="009524A6"/>
    <w:rsid w:val="009528A8"/>
    <w:rsid w:val="00952BD1"/>
    <w:rsid w:val="00952D07"/>
    <w:rsid w:val="00953928"/>
    <w:rsid w:val="0095397E"/>
    <w:rsid w:val="00953C1C"/>
    <w:rsid w:val="00953FB5"/>
    <w:rsid w:val="009543C1"/>
    <w:rsid w:val="009543E4"/>
    <w:rsid w:val="009549A2"/>
    <w:rsid w:val="00954F7A"/>
    <w:rsid w:val="00954FDF"/>
    <w:rsid w:val="00955398"/>
    <w:rsid w:val="00955E4D"/>
    <w:rsid w:val="00955E6B"/>
    <w:rsid w:val="00955F9E"/>
    <w:rsid w:val="00956091"/>
    <w:rsid w:val="009561AA"/>
    <w:rsid w:val="00956520"/>
    <w:rsid w:val="00956818"/>
    <w:rsid w:val="0095686E"/>
    <w:rsid w:val="009568D6"/>
    <w:rsid w:val="00956A95"/>
    <w:rsid w:val="00956EDD"/>
    <w:rsid w:val="00956EF7"/>
    <w:rsid w:val="00957621"/>
    <w:rsid w:val="009577DD"/>
    <w:rsid w:val="009602AB"/>
    <w:rsid w:val="009603BA"/>
    <w:rsid w:val="009606E7"/>
    <w:rsid w:val="00960964"/>
    <w:rsid w:val="00960A6C"/>
    <w:rsid w:val="00961378"/>
    <w:rsid w:val="00961500"/>
    <w:rsid w:val="00961A82"/>
    <w:rsid w:val="00961C30"/>
    <w:rsid w:val="0096229D"/>
    <w:rsid w:val="009626B0"/>
    <w:rsid w:val="00962FB6"/>
    <w:rsid w:val="009630C6"/>
    <w:rsid w:val="009632DA"/>
    <w:rsid w:val="0096385D"/>
    <w:rsid w:val="00963A90"/>
    <w:rsid w:val="00963BF7"/>
    <w:rsid w:val="00964B1F"/>
    <w:rsid w:val="00966156"/>
    <w:rsid w:val="009662CF"/>
    <w:rsid w:val="00966856"/>
    <w:rsid w:val="00966BA0"/>
    <w:rsid w:val="00970BB4"/>
    <w:rsid w:val="00970D15"/>
    <w:rsid w:val="009717FE"/>
    <w:rsid w:val="00971B99"/>
    <w:rsid w:val="00971CD0"/>
    <w:rsid w:val="00972192"/>
    <w:rsid w:val="00972CAB"/>
    <w:rsid w:val="00972F82"/>
    <w:rsid w:val="009736B9"/>
    <w:rsid w:val="00973E4F"/>
    <w:rsid w:val="009740D1"/>
    <w:rsid w:val="009741CF"/>
    <w:rsid w:val="0097453D"/>
    <w:rsid w:val="00974723"/>
    <w:rsid w:val="00974732"/>
    <w:rsid w:val="00974738"/>
    <w:rsid w:val="00974C45"/>
    <w:rsid w:val="00974F36"/>
    <w:rsid w:val="0097548F"/>
    <w:rsid w:val="00975528"/>
    <w:rsid w:val="00975D27"/>
    <w:rsid w:val="00976A5E"/>
    <w:rsid w:val="00977322"/>
    <w:rsid w:val="009773F9"/>
    <w:rsid w:val="009775D8"/>
    <w:rsid w:val="00977665"/>
    <w:rsid w:val="009803D5"/>
    <w:rsid w:val="00981C56"/>
    <w:rsid w:val="0098270C"/>
    <w:rsid w:val="0098276E"/>
    <w:rsid w:val="0098330B"/>
    <w:rsid w:val="00983341"/>
    <w:rsid w:val="009833FB"/>
    <w:rsid w:val="00983441"/>
    <w:rsid w:val="0098384C"/>
    <w:rsid w:val="009844F2"/>
    <w:rsid w:val="00984DC5"/>
    <w:rsid w:val="00985122"/>
    <w:rsid w:val="00985491"/>
    <w:rsid w:val="009854CB"/>
    <w:rsid w:val="009858BA"/>
    <w:rsid w:val="00985D94"/>
    <w:rsid w:val="00986011"/>
    <w:rsid w:val="0098608E"/>
    <w:rsid w:val="00986BC3"/>
    <w:rsid w:val="00987644"/>
    <w:rsid w:val="00987ABA"/>
    <w:rsid w:val="00987C7C"/>
    <w:rsid w:val="00990D3C"/>
    <w:rsid w:val="0099148A"/>
    <w:rsid w:val="00991C15"/>
    <w:rsid w:val="00991F65"/>
    <w:rsid w:val="009920B8"/>
    <w:rsid w:val="009922BD"/>
    <w:rsid w:val="009923AE"/>
    <w:rsid w:val="00992889"/>
    <w:rsid w:val="00992C95"/>
    <w:rsid w:val="00992E94"/>
    <w:rsid w:val="00993445"/>
    <w:rsid w:val="009936D7"/>
    <w:rsid w:val="00993E01"/>
    <w:rsid w:val="0099428A"/>
    <w:rsid w:val="00994C69"/>
    <w:rsid w:val="009957AE"/>
    <w:rsid w:val="00995F23"/>
    <w:rsid w:val="009965AB"/>
    <w:rsid w:val="00996AAE"/>
    <w:rsid w:val="009972F9"/>
    <w:rsid w:val="009A0278"/>
    <w:rsid w:val="009A0676"/>
    <w:rsid w:val="009A0A60"/>
    <w:rsid w:val="009A0A6B"/>
    <w:rsid w:val="009A0D1F"/>
    <w:rsid w:val="009A1421"/>
    <w:rsid w:val="009A1456"/>
    <w:rsid w:val="009A1A68"/>
    <w:rsid w:val="009A1B1B"/>
    <w:rsid w:val="009A2E6E"/>
    <w:rsid w:val="009A43FF"/>
    <w:rsid w:val="009A513B"/>
    <w:rsid w:val="009A5916"/>
    <w:rsid w:val="009A5B6F"/>
    <w:rsid w:val="009A5C3E"/>
    <w:rsid w:val="009A664C"/>
    <w:rsid w:val="009A6847"/>
    <w:rsid w:val="009A68A4"/>
    <w:rsid w:val="009A6AEE"/>
    <w:rsid w:val="009A72A8"/>
    <w:rsid w:val="009A7725"/>
    <w:rsid w:val="009A791B"/>
    <w:rsid w:val="009A7CD0"/>
    <w:rsid w:val="009A7CFA"/>
    <w:rsid w:val="009B021F"/>
    <w:rsid w:val="009B0CF1"/>
    <w:rsid w:val="009B0D3C"/>
    <w:rsid w:val="009B1005"/>
    <w:rsid w:val="009B10E2"/>
    <w:rsid w:val="009B128A"/>
    <w:rsid w:val="009B1539"/>
    <w:rsid w:val="009B1678"/>
    <w:rsid w:val="009B1690"/>
    <w:rsid w:val="009B1C3A"/>
    <w:rsid w:val="009B1D8F"/>
    <w:rsid w:val="009B2529"/>
    <w:rsid w:val="009B2718"/>
    <w:rsid w:val="009B2E7F"/>
    <w:rsid w:val="009B3359"/>
    <w:rsid w:val="009B34C4"/>
    <w:rsid w:val="009B36EA"/>
    <w:rsid w:val="009B36F2"/>
    <w:rsid w:val="009B3952"/>
    <w:rsid w:val="009B3D37"/>
    <w:rsid w:val="009B44D9"/>
    <w:rsid w:val="009B47A7"/>
    <w:rsid w:val="009B5259"/>
    <w:rsid w:val="009B5D35"/>
    <w:rsid w:val="009B5D51"/>
    <w:rsid w:val="009B5E03"/>
    <w:rsid w:val="009B674D"/>
    <w:rsid w:val="009B6CF1"/>
    <w:rsid w:val="009B6DE6"/>
    <w:rsid w:val="009B6F4B"/>
    <w:rsid w:val="009B6FFB"/>
    <w:rsid w:val="009C0F4A"/>
    <w:rsid w:val="009C1102"/>
    <w:rsid w:val="009C123B"/>
    <w:rsid w:val="009C1286"/>
    <w:rsid w:val="009C1D24"/>
    <w:rsid w:val="009C1FA6"/>
    <w:rsid w:val="009C2FE6"/>
    <w:rsid w:val="009C3077"/>
    <w:rsid w:val="009C34EC"/>
    <w:rsid w:val="009C35B2"/>
    <w:rsid w:val="009C399F"/>
    <w:rsid w:val="009C3B44"/>
    <w:rsid w:val="009C4150"/>
    <w:rsid w:val="009C42BE"/>
    <w:rsid w:val="009C4A1E"/>
    <w:rsid w:val="009C4B65"/>
    <w:rsid w:val="009C5176"/>
    <w:rsid w:val="009C5276"/>
    <w:rsid w:val="009C5D69"/>
    <w:rsid w:val="009C5E9F"/>
    <w:rsid w:val="009C6352"/>
    <w:rsid w:val="009C6380"/>
    <w:rsid w:val="009C718A"/>
    <w:rsid w:val="009C72EA"/>
    <w:rsid w:val="009C7625"/>
    <w:rsid w:val="009C7DBC"/>
    <w:rsid w:val="009C7FEF"/>
    <w:rsid w:val="009D0139"/>
    <w:rsid w:val="009D013B"/>
    <w:rsid w:val="009D01D3"/>
    <w:rsid w:val="009D07E5"/>
    <w:rsid w:val="009D091E"/>
    <w:rsid w:val="009D0ABD"/>
    <w:rsid w:val="009D0DAB"/>
    <w:rsid w:val="009D0E60"/>
    <w:rsid w:val="009D0E88"/>
    <w:rsid w:val="009D0EDF"/>
    <w:rsid w:val="009D2297"/>
    <w:rsid w:val="009D26F7"/>
    <w:rsid w:val="009D27BA"/>
    <w:rsid w:val="009D27ED"/>
    <w:rsid w:val="009D2988"/>
    <w:rsid w:val="009D2EEF"/>
    <w:rsid w:val="009D2F41"/>
    <w:rsid w:val="009D40C0"/>
    <w:rsid w:val="009D457E"/>
    <w:rsid w:val="009D4BFF"/>
    <w:rsid w:val="009D515E"/>
    <w:rsid w:val="009D5CBF"/>
    <w:rsid w:val="009D5F31"/>
    <w:rsid w:val="009D6092"/>
    <w:rsid w:val="009D6C79"/>
    <w:rsid w:val="009D7018"/>
    <w:rsid w:val="009D7563"/>
    <w:rsid w:val="009D7B49"/>
    <w:rsid w:val="009D7B92"/>
    <w:rsid w:val="009E0455"/>
    <w:rsid w:val="009E0C6D"/>
    <w:rsid w:val="009E0D8C"/>
    <w:rsid w:val="009E0FFB"/>
    <w:rsid w:val="009E1385"/>
    <w:rsid w:val="009E14E7"/>
    <w:rsid w:val="009E1AAE"/>
    <w:rsid w:val="009E1EC4"/>
    <w:rsid w:val="009E255B"/>
    <w:rsid w:val="009E2B89"/>
    <w:rsid w:val="009E2EB6"/>
    <w:rsid w:val="009E3339"/>
    <w:rsid w:val="009E5697"/>
    <w:rsid w:val="009E5DFE"/>
    <w:rsid w:val="009E5FAA"/>
    <w:rsid w:val="009E642B"/>
    <w:rsid w:val="009E6539"/>
    <w:rsid w:val="009E69A0"/>
    <w:rsid w:val="009E6B2C"/>
    <w:rsid w:val="009E6F67"/>
    <w:rsid w:val="009E727C"/>
    <w:rsid w:val="009E766D"/>
    <w:rsid w:val="009E788F"/>
    <w:rsid w:val="009E7A06"/>
    <w:rsid w:val="009E7A76"/>
    <w:rsid w:val="009E7FFB"/>
    <w:rsid w:val="009F00D6"/>
    <w:rsid w:val="009F057D"/>
    <w:rsid w:val="009F1857"/>
    <w:rsid w:val="009F1B5A"/>
    <w:rsid w:val="009F2897"/>
    <w:rsid w:val="009F2EFA"/>
    <w:rsid w:val="009F30E3"/>
    <w:rsid w:val="009F317F"/>
    <w:rsid w:val="009F3C1F"/>
    <w:rsid w:val="009F4192"/>
    <w:rsid w:val="009F54D7"/>
    <w:rsid w:val="009F5527"/>
    <w:rsid w:val="009F5548"/>
    <w:rsid w:val="009F554A"/>
    <w:rsid w:val="009F587C"/>
    <w:rsid w:val="009F5A72"/>
    <w:rsid w:val="009F5DC4"/>
    <w:rsid w:val="009F5FAF"/>
    <w:rsid w:val="009F642E"/>
    <w:rsid w:val="009F68AE"/>
    <w:rsid w:val="009F7478"/>
    <w:rsid w:val="009F75D3"/>
    <w:rsid w:val="009F76B0"/>
    <w:rsid w:val="009F78B9"/>
    <w:rsid w:val="009F7BA0"/>
    <w:rsid w:val="009F7CEB"/>
    <w:rsid w:val="009F7D0F"/>
    <w:rsid w:val="009F7D10"/>
    <w:rsid w:val="009F7E8D"/>
    <w:rsid w:val="00A002E2"/>
    <w:rsid w:val="00A009F3"/>
    <w:rsid w:val="00A00C10"/>
    <w:rsid w:val="00A00D33"/>
    <w:rsid w:val="00A0125B"/>
    <w:rsid w:val="00A012A0"/>
    <w:rsid w:val="00A01C54"/>
    <w:rsid w:val="00A02401"/>
    <w:rsid w:val="00A02701"/>
    <w:rsid w:val="00A0272E"/>
    <w:rsid w:val="00A0291D"/>
    <w:rsid w:val="00A02ABA"/>
    <w:rsid w:val="00A02B75"/>
    <w:rsid w:val="00A02F32"/>
    <w:rsid w:val="00A03137"/>
    <w:rsid w:val="00A03605"/>
    <w:rsid w:val="00A0471E"/>
    <w:rsid w:val="00A04E69"/>
    <w:rsid w:val="00A054FE"/>
    <w:rsid w:val="00A05718"/>
    <w:rsid w:val="00A05E3C"/>
    <w:rsid w:val="00A05EA5"/>
    <w:rsid w:val="00A0616D"/>
    <w:rsid w:val="00A06227"/>
    <w:rsid w:val="00A067FC"/>
    <w:rsid w:val="00A06AF8"/>
    <w:rsid w:val="00A07199"/>
    <w:rsid w:val="00A07694"/>
    <w:rsid w:val="00A105D6"/>
    <w:rsid w:val="00A107D5"/>
    <w:rsid w:val="00A10EB8"/>
    <w:rsid w:val="00A11093"/>
    <w:rsid w:val="00A116A7"/>
    <w:rsid w:val="00A11833"/>
    <w:rsid w:val="00A11A97"/>
    <w:rsid w:val="00A1233D"/>
    <w:rsid w:val="00A12E60"/>
    <w:rsid w:val="00A12F43"/>
    <w:rsid w:val="00A1383F"/>
    <w:rsid w:val="00A13864"/>
    <w:rsid w:val="00A13B89"/>
    <w:rsid w:val="00A1455F"/>
    <w:rsid w:val="00A14601"/>
    <w:rsid w:val="00A147BB"/>
    <w:rsid w:val="00A15214"/>
    <w:rsid w:val="00A15771"/>
    <w:rsid w:val="00A164F5"/>
    <w:rsid w:val="00A168CD"/>
    <w:rsid w:val="00A16CCD"/>
    <w:rsid w:val="00A1750E"/>
    <w:rsid w:val="00A17713"/>
    <w:rsid w:val="00A17C90"/>
    <w:rsid w:val="00A17FA2"/>
    <w:rsid w:val="00A204CF"/>
    <w:rsid w:val="00A210DC"/>
    <w:rsid w:val="00A21374"/>
    <w:rsid w:val="00A214F4"/>
    <w:rsid w:val="00A21513"/>
    <w:rsid w:val="00A21AF0"/>
    <w:rsid w:val="00A21CFB"/>
    <w:rsid w:val="00A21D3A"/>
    <w:rsid w:val="00A21F59"/>
    <w:rsid w:val="00A22108"/>
    <w:rsid w:val="00A22724"/>
    <w:rsid w:val="00A22AFA"/>
    <w:rsid w:val="00A22CAE"/>
    <w:rsid w:val="00A22D0D"/>
    <w:rsid w:val="00A22D15"/>
    <w:rsid w:val="00A23326"/>
    <w:rsid w:val="00A239D9"/>
    <w:rsid w:val="00A23DB4"/>
    <w:rsid w:val="00A2424D"/>
    <w:rsid w:val="00A24464"/>
    <w:rsid w:val="00A24775"/>
    <w:rsid w:val="00A24974"/>
    <w:rsid w:val="00A25164"/>
    <w:rsid w:val="00A2520F"/>
    <w:rsid w:val="00A25447"/>
    <w:rsid w:val="00A257D1"/>
    <w:rsid w:val="00A26990"/>
    <w:rsid w:val="00A26AD4"/>
    <w:rsid w:val="00A26F08"/>
    <w:rsid w:val="00A26F25"/>
    <w:rsid w:val="00A27700"/>
    <w:rsid w:val="00A27814"/>
    <w:rsid w:val="00A27D6C"/>
    <w:rsid w:val="00A27EAB"/>
    <w:rsid w:val="00A27F75"/>
    <w:rsid w:val="00A27FAB"/>
    <w:rsid w:val="00A30002"/>
    <w:rsid w:val="00A30077"/>
    <w:rsid w:val="00A301C0"/>
    <w:rsid w:val="00A30598"/>
    <w:rsid w:val="00A30FA7"/>
    <w:rsid w:val="00A3111E"/>
    <w:rsid w:val="00A31250"/>
    <w:rsid w:val="00A318A4"/>
    <w:rsid w:val="00A318B0"/>
    <w:rsid w:val="00A31FEB"/>
    <w:rsid w:val="00A3236F"/>
    <w:rsid w:val="00A3267B"/>
    <w:rsid w:val="00A3312B"/>
    <w:rsid w:val="00A33418"/>
    <w:rsid w:val="00A33429"/>
    <w:rsid w:val="00A335DB"/>
    <w:rsid w:val="00A33F89"/>
    <w:rsid w:val="00A341CD"/>
    <w:rsid w:val="00A34243"/>
    <w:rsid w:val="00A34499"/>
    <w:rsid w:val="00A35B5A"/>
    <w:rsid w:val="00A36312"/>
    <w:rsid w:val="00A364B3"/>
    <w:rsid w:val="00A365DF"/>
    <w:rsid w:val="00A36757"/>
    <w:rsid w:val="00A36B8E"/>
    <w:rsid w:val="00A36CFD"/>
    <w:rsid w:val="00A36D67"/>
    <w:rsid w:val="00A3736B"/>
    <w:rsid w:val="00A37AB3"/>
    <w:rsid w:val="00A37B77"/>
    <w:rsid w:val="00A37BC4"/>
    <w:rsid w:val="00A37C8A"/>
    <w:rsid w:val="00A37E05"/>
    <w:rsid w:val="00A37E8D"/>
    <w:rsid w:val="00A37EBE"/>
    <w:rsid w:val="00A40F1D"/>
    <w:rsid w:val="00A410D9"/>
    <w:rsid w:val="00A411A5"/>
    <w:rsid w:val="00A41315"/>
    <w:rsid w:val="00A41767"/>
    <w:rsid w:val="00A417DA"/>
    <w:rsid w:val="00A41C5E"/>
    <w:rsid w:val="00A41DDC"/>
    <w:rsid w:val="00A42322"/>
    <w:rsid w:val="00A42D4B"/>
    <w:rsid w:val="00A42FCD"/>
    <w:rsid w:val="00A42FD1"/>
    <w:rsid w:val="00A430ED"/>
    <w:rsid w:val="00A4318D"/>
    <w:rsid w:val="00A43ABB"/>
    <w:rsid w:val="00A43E13"/>
    <w:rsid w:val="00A43E1A"/>
    <w:rsid w:val="00A4466C"/>
    <w:rsid w:val="00A44788"/>
    <w:rsid w:val="00A447D4"/>
    <w:rsid w:val="00A44959"/>
    <w:rsid w:val="00A4516F"/>
    <w:rsid w:val="00A46991"/>
    <w:rsid w:val="00A47035"/>
    <w:rsid w:val="00A4742B"/>
    <w:rsid w:val="00A51331"/>
    <w:rsid w:val="00A5159C"/>
    <w:rsid w:val="00A51FB3"/>
    <w:rsid w:val="00A52027"/>
    <w:rsid w:val="00A5294E"/>
    <w:rsid w:val="00A52975"/>
    <w:rsid w:val="00A52C1F"/>
    <w:rsid w:val="00A52E85"/>
    <w:rsid w:val="00A5329F"/>
    <w:rsid w:val="00A53580"/>
    <w:rsid w:val="00A53866"/>
    <w:rsid w:val="00A53A3A"/>
    <w:rsid w:val="00A53C3D"/>
    <w:rsid w:val="00A53E4E"/>
    <w:rsid w:val="00A547F0"/>
    <w:rsid w:val="00A54A10"/>
    <w:rsid w:val="00A54B91"/>
    <w:rsid w:val="00A559FC"/>
    <w:rsid w:val="00A55FEB"/>
    <w:rsid w:val="00A56C27"/>
    <w:rsid w:val="00A56CCE"/>
    <w:rsid w:val="00A56D3C"/>
    <w:rsid w:val="00A57378"/>
    <w:rsid w:val="00A60222"/>
    <w:rsid w:val="00A60620"/>
    <w:rsid w:val="00A60D81"/>
    <w:rsid w:val="00A60F85"/>
    <w:rsid w:val="00A61057"/>
    <w:rsid w:val="00A61475"/>
    <w:rsid w:val="00A6165E"/>
    <w:rsid w:val="00A61E04"/>
    <w:rsid w:val="00A61E2F"/>
    <w:rsid w:val="00A61E81"/>
    <w:rsid w:val="00A624A3"/>
    <w:rsid w:val="00A62E14"/>
    <w:rsid w:val="00A62F6C"/>
    <w:rsid w:val="00A63246"/>
    <w:rsid w:val="00A636DB"/>
    <w:rsid w:val="00A636E5"/>
    <w:rsid w:val="00A6379C"/>
    <w:rsid w:val="00A63882"/>
    <w:rsid w:val="00A63A38"/>
    <w:rsid w:val="00A63BC2"/>
    <w:rsid w:val="00A63C9B"/>
    <w:rsid w:val="00A6407C"/>
    <w:rsid w:val="00A64352"/>
    <w:rsid w:val="00A643E3"/>
    <w:rsid w:val="00A6464A"/>
    <w:rsid w:val="00A646B1"/>
    <w:rsid w:val="00A64A6F"/>
    <w:rsid w:val="00A65593"/>
    <w:rsid w:val="00A66459"/>
    <w:rsid w:val="00A66759"/>
    <w:rsid w:val="00A66914"/>
    <w:rsid w:val="00A66DF9"/>
    <w:rsid w:val="00A6707A"/>
    <w:rsid w:val="00A67684"/>
    <w:rsid w:val="00A67D2D"/>
    <w:rsid w:val="00A67E47"/>
    <w:rsid w:val="00A70345"/>
    <w:rsid w:val="00A70C0B"/>
    <w:rsid w:val="00A70C1C"/>
    <w:rsid w:val="00A70CE3"/>
    <w:rsid w:val="00A70D65"/>
    <w:rsid w:val="00A70F0B"/>
    <w:rsid w:val="00A7107D"/>
    <w:rsid w:val="00A7148A"/>
    <w:rsid w:val="00A7163C"/>
    <w:rsid w:val="00A7177B"/>
    <w:rsid w:val="00A71F6A"/>
    <w:rsid w:val="00A71FCA"/>
    <w:rsid w:val="00A7224F"/>
    <w:rsid w:val="00A72C49"/>
    <w:rsid w:val="00A731D4"/>
    <w:rsid w:val="00A73D64"/>
    <w:rsid w:val="00A73DB5"/>
    <w:rsid w:val="00A74592"/>
    <w:rsid w:val="00A74708"/>
    <w:rsid w:val="00A74989"/>
    <w:rsid w:val="00A74EC1"/>
    <w:rsid w:val="00A75163"/>
    <w:rsid w:val="00A75C9E"/>
    <w:rsid w:val="00A75DC4"/>
    <w:rsid w:val="00A7614B"/>
    <w:rsid w:val="00A763D8"/>
    <w:rsid w:val="00A76968"/>
    <w:rsid w:val="00A76CEC"/>
    <w:rsid w:val="00A76EC1"/>
    <w:rsid w:val="00A77954"/>
    <w:rsid w:val="00A77BF9"/>
    <w:rsid w:val="00A77C40"/>
    <w:rsid w:val="00A8021A"/>
    <w:rsid w:val="00A80808"/>
    <w:rsid w:val="00A80A3D"/>
    <w:rsid w:val="00A80AE1"/>
    <w:rsid w:val="00A80EC7"/>
    <w:rsid w:val="00A80F34"/>
    <w:rsid w:val="00A81922"/>
    <w:rsid w:val="00A81993"/>
    <w:rsid w:val="00A81A2C"/>
    <w:rsid w:val="00A827E6"/>
    <w:rsid w:val="00A83E11"/>
    <w:rsid w:val="00A83E5A"/>
    <w:rsid w:val="00A8410A"/>
    <w:rsid w:val="00A842E0"/>
    <w:rsid w:val="00A8469C"/>
    <w:rsid w:val="00A84A0F"/>
    <w:rsid w:val="00A84E50"/>
    <w:rsid w:val="00A8546A"/>
    <w:rsid w:val="00A85745"/>
    <w:rsid w:val="00A85885"/>
    <w:rsid w:val="00A85B64"/>
    <w:rsid w:val="00A85B77"/>
    <w:rsid w:val="00A85F4C"/>
    <w:rsid w:val="00A85FE7"/>
    <w:rsid w:val="00A8629E"/>
    <w:rsid w:val="00A86F5F"/>
    <w:rsid w:val="00A87D78"/>
    <w:rsid w:val="00A87E0F"/>
    <w:rsid w:val="00A9001C"/>
    <w:rsid w:val="00A901DD"/>
    <w:rsid w:val="00A90318"/>
    <w:rsid w:val="00A90AE7"/>
    <w:rsid w:val="00A91210"/>
    <w:rsid w:val="00A922E4"/>
    <w:rsid w:val="00A92326"/>
    <w:rsid w:val="00A928A6"/>
    <w:rsid w:val="00A9292E"/>
    <w:rsid w:val="00A92A61"/>
    <w:rsid w:val="00A92F42"/>
    <w:rsid w:val="00A930D2"/>
    <w:rsid w:val="00A931EB"/>
    <w:rsid w:val="00A93402"/>
    <w:rsid w:val="00A93567"/>
    <w:rsid w:val="00A935BF"/>
    <w:rsid w:val="00A9365A"/>
    <w:rsid w:val="00A93AE2"/>
    <w:rsid w:val="00A93E63"/>
    <w:rsid w:val="00A94470"/>
    <w:rsid w:val="00A945B9"/>
    <w:rsid w:val="00A94832"/>
    <w:rsid w:val="00A94916"/>
    <w:rsid w:val="00A94BDD"/>
    <w:rsid w:val="00A9573A"/>
    <w:rsid w:val="00A95A07"/>
    <w:rsid w:val="00A95A48"/>
    <w:rsid w:val="00A95D55"/>
    <w:rsid w:val="00A95DF3"/>
    <w:rsid w:val="00A971A1"/>
    <w:rsid w:val="00A9750C"/>
    <w:rsid w:val="00A9758D"/>
    <w:rsid w:val="00A97748"/>
    <w:rsid w:val="00AA0654"/>
    <w:rsid w:val="00AA06A7"/>
    <w:rsid w:val="00AA0842"/>
    <w:rsid w:val="00AA09E4"/>
    <w:rsid w:val="00AA0BCC"/>
    <w:rsid w:val="00AA0BDF"/>
    <w:rsid w:val="00AA1231"/>
    <w:rsid w:val="00AA13DB"/>
    <w:rsid w:val="00AA24A7"/>
    <w:rsid w:val="00AA24F3"/>
    <w:rsid w:val="00AA2673"/>
    <w:rsid w:val="00AA267C"/>
    <w:rsid w:val="00AA27F2"/>
    <w:rsid w:val="00AA282A"/>
    <w:rsid w:val="00AA286D"/>
    <w:rsid w:val="00AA2AB4"/>
    <w:rsid w:val="00AA2C20"/>
    <w:rsid w:val="00AA30D7"/>
    <w:rsid w:val="00AA38CA"/>
    <w:rsid w:val="00AA45DA"/>
    <w:rsid w:val="00AA46D2"/>
    <w:rsid w:val="00AA4980"/>
    <w:rsid w:val="00AA4EAA"/>
    <w:rsid w:val="00AA4EE9"/>
    <w:rsid w:val="00AA51BF"/>
    <w:rsid w:val="00AA55A9"/>
    <w:rsid w:val="00AA6114"/>
    <w:rsid w:val="00AA6445"/>
    <w:rsid w:val="00AA65A8"/>
    <w:rsid w:val="00AA66B9"/>
    <w:rsid w:val="00AA6CCD"/>
    <w:rsid w:val="00AA6E94"/>
    <w:rsid w:val="00AA7047"/>
    <w:rsid w:val="00AA70BE"/>
    <w:rsid w:val="00AA72E4"/>
    <w:rsid w:val="00AA7679"/>
    <w:rsid w:val="00AA7690"/>
    <w:rsid w:val="00AA77F1"/>
    <w:rsid w:val="00AA7A08"/>
    <w:rsid w:val="00AA7CFE"/>
    <w:rsid w:val="00AA7D78"/>
    <w:rsid w:val="00AB039F"/>
    <w:rsid w:val="00AB0465"/>
    <w:rsid w:val="00AB0EF8"/>
    <w:rsid w:val="00AB1452"/>
    <w:rsid w:val="00AB1895"/>
    <w:rsid w:val="00AB19C9"/>
    <w:rsid w:val="00AB1E1E"/>
    <w:rsid w:val="00AB2E85"/>
    <w:rsid w:val="00AB2FC1"/>
    <w:rsid w:val="00AB335B"/>
    <w:rsid w:val="00AB3D92"/>
    <w:rsid w:val="00AB4085"/>
    <w:rsid w:val="00AB49D9"/>
    <w:rsid w:val="00AB4BE6"/>
    <w:rsid w:val="00AB5130"/>
    <w:rsid w:val="00AB5516"/>
    <w:rsid w:val="00AB5753"/>
    <w:rsid w:val="00AB5A00"/>
    <w:rsid w:val="00AB5B44"/>
    <w:rsid w:val="00AB5B84"/>
    <w:rsid w:val="00AB608D"/>
    <w:rsid w:val="00AB64D9"/>
    <w:rsid w:val="00AB6541"/>
    <w:rsid w:val="00AB6CD9"/>
    <w:rsid w:val="00AB6D92"/>
    <w:rsid w:val="00AB6DB0"/>
    <w:rsid w:val="00AB7347"/>
    <w:rsid w:val="00AB74F8"/>
    <w:rsid w:val="00AB7522"/>
    <w:rsid w:val="00AB756C"/>
    <w:rsid w:val="00AB7773"/>
    <w:rsid w:val="00AB79A1"/>
    <w:rsid w:val="00AB7AE2"/>
    <w:rsid w:val="00AC059E"/>
    <w:rsid w:val="00AC0642"/>
    <w:rsid w:val="00AC0985"/>
    <w:rsid w:val="00AC0EC2"/>
    <w:rsid w:val="00AC144D"/>
    <w:rsid w:val="00AC1601"/>
    <w:rsid w:val="00AC1658"/>
    <w:rsid w:val="00AC1A30"/>
    <w:rsid w:val="00AC1CA9"/>
    <w:rsid w:val="00AC2434"/>
    <w:rsid w:val="00AC2BE1"/>
    <w:rsid w:val="00AC34FC"/>
    <w:rsid w:val="00AC3506"/>
    <w:rsid w:val="00AC355F"/>
    <w:rsid w:val="00AC3B3D"/>
    <w:rsid w:val="00AC3BD4"/>
    <w:rsid w:val="00AC3C59"/>
    <w:rsid w:val="00AC3EEA"/>
    <w:rsid w:val="00AC3FF4"/>
    <w:rsid w:val="00AC44C4"/>
    <w:rsid w:val="00AC4818"/>
    <w:rsid w:val="00AC4C12"/>
    <w:rsid w:val="00AC50A8"/>
    <w:rsid w:val="00AC58A5"/>
    <w:rsid w:val="00AC5B47"/>
    <w:rsid w:val="00AC5CFF"/>
    <w:rsid w:val="00AC6190"/>
    <w:rsid w:val="00AC64DB"/>
    <w:rsid w:val="00AC665F"/>
    <w:rsid w:val="00AC6F7E"/>
    <w:rsid w:val="00AC7E54"/>
    <w:rsid w:val="00AC7EAC"/>
    <w:rsid w:val="00AD04CF"/>
    <w:rsid w:val="00AD0710"/>
    <w:rsid w:val="00AD0D8F"/>
    <w:rsid w:val="00AD1612"/>
    <w:rsid w:val="00AD17B8"/>
    <w:rsid w:val="00AD1CC0"/>
    <w:rsid w:val="00AD1CCF"/>
    <w:rsid w:val="00AD20E9"/>
    <w:rsid w:val="00AD262F"/>
    <w:rsid w:val="00AD2754"/>
    <w:rsid w:val="00AD275C"/>
    <w:rsid w:val="00AD2E2C"/>
    <w:rsid w:val="00AD3006"/>
    <w:rsid w:val="00AD34A7"/>
    <w:rsid w:val="00AD34DB"/>
    <w:rsid w:val="00AD4732"/>
    <w:rsid w:val="00AD49BF"/>
    <w:rsid w:val="00AD57A0"/>
    <w:rsid w:val="00AD5AF5"/>
    <w:rsid w:val="00AD5D5B"/>
    <w:rsid w:val="00AD62E3"/>
    <w:rsid w:val="00AD652B"/>
    <w:rsid w:val="00AD662F"/>
    <w:rsid w:val="00AD6B39"/>
    <w:rsid w:val="00AD7380"/>
    <w:rsid w:val="00AD753B"/>
    <w:rsid w:val="00AD7CD0"/>
    <w:rsid w:val="00AE0AB4"/>
    <w:rsid w:val="00AE0B79"/>
    <w:rsid w:val="00AE0C80"/>
    <w:rsid w:val="00AE0ECF"/>
    <w:rsid w:val="00AE0F07"/>
    <w:rsid w:val="00AE136E"/>
    <w:rsid w:val="00AE2413"/>
    <w:rsid w:val="00AE2575"/>
    <w:rsid w:val="00AE27BF"/>
    <w:rsid w:val="00AE28F4"/>
    <w:rsid w:val="00AE2A4E"/>
    <w:rsid w:val="00AE3041"/>
    <w:rsid w:val="00AE34C5"/>
    <w:rsid w:val="00AE3670"/>
    <w:rsid w:val="00AE3D9B"/>
    <w:rsid w:val="00AE3F86"/>
    <w:rsid w:val="00AE3FC1"/>
    <w:rsid w:val="00AE4579"/>
    <w:rsid w:val="00AE5108"/>
    <w:rsid w:val="00AE5224"/>
    <w:rsid w:val="00AE5359"/>
    <w:rsid w:val="00AE59DC"/>
    <w:rsid w:val="00AE5B68"/>
    <w:rsid w:val="00AE5D26"/>
    <w:rsid w:val="00AE5E82"/>
    <w:rsid w:val="00AE6EF6"/>
    <w:rsid w:val="00AE72A3"/>
    <w:rsid w:val="00AE7861"/>
    <w:rsid w:val="00AE7918"/>
    <w:rsid w:val="00AE7D08"/>
    <w:rsid w:val="00AE7F5C"/>
    <w:rsid w:val="00AF01F2"/>
    <w:rsid w:val="00AF085A"/>
    <w:rsid w:val="00AF14F1"/>
    <w:rsid w:val="00AF1AEF"/>
    <w:rsid w:val="00AF1B16"/>
    <w:rsid w:val="00AF257E"/>
    <w:rsid w:val="00AF2825"/>
    <w:rsid w:val="00AF29BB"/>
    <w:rsid w:val="00AF2DE1"/>
    <w:rsid w:val="00AF306E"/>
    <w:rsid w:val="00AF3492"/>
    <w:rsid w:val="00AF392B"/>
    <w:rsid w:val="00AF3DA0"/>
    <w:rsid w:val="00AF3E0A"/>
    <w:rsid w:val="00AF429F"/>
    <w:rsid w:val="00AF47DA"/>
    <w:rsid w:val="00AF47E0"/>
    <w:rsid w:val="00AF50A2"/>
    <w:rsid w:val="00AF58DA"/>
    <w:rsid w:val="00AF5E7D"/>
    <w:rsid w:val="00AF635E"/>
    <w:rsid w:val="00AF67AF"/>
    <w:rsid w:val="00AF6965"/>
    <w:rsid w:val="00AF6FF6"/>
    <w:rsid w:val="00AF713F"/>
    <w:rsid w:val="00AF7232"/>
    <w:rsid w:val="00AF7327"/>
    <w:rsid w:val="00AF752F"/>
    <w:rsid w:val="00AF75FF"/>
    <w:rsid w:val="00B000B8"/>
    <w:rsid w:val="00B00C71"/>
    <w:rsid w:val="00B013B9"/>
    <w:rsid w:val="00B014F8"/>
    <w:rsid w:val="00B0154A"/>
    <w:rsid w:val="00B01EBD"/>
    <w:rsid w:val="00B01EF2"/>
    <w:rsid w:val="00B01F0F"/>
    <w:rsid w:val="00B0280D"/>
    <w:rsid w:val="00B0297A"/>
    <w:rsid w:val="00B039DD"/>
    <w:rsid w:val="00B03A56"/>
    <w:rsid w:val="00B03B3E"/>
    <w:rsid w:val="00B03D3F"/>
    <w:rsid w:val="00B03E2E"/>
    <w:rsid w:val="00B03EC9"/>
    <w:rsid w:val="00B03FBC"/>
    <w:rsid w:val="00B046C1"/>
    <w:rsid w:val="00B04AFA"/>
    <w:rsid w:val="00B0500B"/>
    <w:rsid w:val="00B0529E"/>
    <w:rsid w:val="00B0605C"/>
    <w:rsid w:val="00B064E0"/>
    <w:rsid w:val="00B06717"/>
    <w:rsid w:val="00B067E6"/>
    <w:rsid w:val="00B0697B"/>
    <w:rsid w:val="00B06A40"/>
    <w:rsid w:val="00B06EE7"/>
    <w:rsid w:val="00B06FF1"/>
    <w:rsid w:val="00B07150"/>
    <w:rsid w:val="00B1060D"/>
    <w:rsid w:val="00B11147"/>
    <w:rsid w:val="00B118F8"/>
    <w:rsid w:val="00B11EE0"/>
    <w:rsid w:val="00B1291E"/>
    <w:rsid w:val="00B1344D"/>
    <w:rsid w:val="00B13EAE"/>
    <w:rsid w:val="00B150BD"/>
    <w:rsid w:val="00B15B2E"/>
    <w:rsid w:val="00B15BEC"/>
    <w:rsid w:val="00B1708A"/>
    <w:rsid w:val="00B1734E"/>
    <w:rsid w:val="00B17622"/>
    <w:rsid w:val="00B17A13"/>
    <w:rsid w:val="00B17A67"/>
    <w:rsid w:val="00B20338"/>
    <w:rsid w:val="00B2056C"/>
    <w:rsid w:val="00B206D7"/>
    <w:rsid w:val="00B20992"/>
    <w:rsid w:val="00B22057"/>
    <w:rsid w:val="00B22612"/>
    <w:rsid w:val="00B230BE"/>
    <w:rsid w:val="00B2321A"/>
    <w:rsid w:val="00B23228"/>
    <w:rsid w:val="00B23289"/>
    <w:rsid w:val="00B23774"/>
    <w:rsid w:val="00B23E5C"/>
    <w:rsid w:val="00B24043"/>
    <w:rsid w:val="00B24F56"/>
    <w:rsid w:val="00B251CF"/>
    <w:rsid w:val="00B25212"/>
    <w:rsid w:val="00B25B19"/>
    <w:rsid w:val="00B261FB"/>
    <w:rsid w:val="00B268CD"/>
    <w:rsid w:val="00B269D0"/>
    <w:rsid w:val="00B2728E"/>
    <w:rsid w:val="00B3053C"/>
    <w:rsid w:val="00B3083E"/>
    <w:rsid w:val="00B309DA"/>
    <w:rsid w:val="00B30A5D"/>
    <w:rsid w:val="00B31193"/>
    <w:rsid w:val="00B314AF"/>
    <w:rsid w:val="00B31B76"/>
    <w:rsid w:val="00B322AC"/>
    <w:rsid w:val="00B323EC"/>
    <w:rsid w:val="00B3257F"/>
    <w:rsid w:val="00B325C3"/>
    <w:rsid w:val="00B336EE"/>
    <w:rsid w:val="00B33BF1"/>
    <w:rsid w:val="00B345E7"/>
    <w:rsid w:val="00B346C7"/>
    <w:rsid w:val="00B34C7F"/>
    <w:rsid w:val="00B35077"/>
    <w:rsid w:val="00B35392"/>
    <w:rsid w:val="00B35894"/>
    <w:rsid w:val="00B358D3"/>
    <w:rsid w:val="00B35B0F"/>
    <w:rsid w:val="00B35CE7"/>
    <w:rsid w:val="00B36A30"/>
    <w:rsid w:val="00B36B6F"/>
    <w:rsid w:val="00B3719B"/>
    <w:rsid w:val="00B405E5"/>
    <w:rsid w:val="00B4130C"/>
    <w:rsid w:val="00B423B5"/>
    <w:rsid w:val="00B42A13"/>
    <w:rsid w:val="00B42A6A"/>
    <w:rsid w:val="00B42DD9"/>
    <w:rsid w:val="00B43145"/>
    <w:rsid w:val="00B433DE"/>
    <w:rsid w:val="00B43C3A"/>
    <w:rsid w:val="00B43DF4"/>
    <w:rsid w:val="00B43E98"/>
    <w:rsid w:val="00B44521"/>
    <w:rsid w:val="00B44589"/>
    <w:rsid w:val="00B44815"/>
    <w:rsid w:val="00B4487A"/>
    <w:rsid w:val="00B448F7"/>
    <w:rsid w:val="00B449E3"/>
    <w:rsid w:val="00B44CEF"/>
    <w:rsid w:val="00B44D92"/>
    <w:rsid w:val="00B4512C"/>
    <w:rsid w:val="00B455F7"/>
    <w:rsid w:val="00B458B6"/>
    <w:rsid w:val="00B469CB"/>
    <w:rsid w:val="00B46AB9"/>
    <w:rsid w:val="00B47535"/>
    <w:rsid w:val="00B4772D"/>
    <w:rsid w:val="00B47DE4"/>
    <w:rsid w:val="00B504FD"/>
    <w:rsid w:val="00B505A6"/>
    <w:rsid w:val="00B507BC"/>
    <w:rsid w:val="00B50BB1"/>
    <w:rsid w:val="00B50E83"/>
    <w:rsid w:val="00B518D0"/>
    <w:rsid w:val="00B51CF8"/>
    <w:rsid w:val="00B51DA7"/>
    <w:rsid w:val="00B5294E"/>
    <w:rsid w:val="00B53163"/>
    <w:rsid w:val="00B532F4"/>
    <w:rsid w:val="00B53464"/>
    <w:rsid w:val="00B53691"/>
    <w:rsid w:val="00B53833"/>
    <w:rsid w:val="00B53B5F"/>
    <w:rsid w:val="00B53BA9"/>
    <w:rsid w:val="00B540A0"/>
    <w:rsid w:val="00B552FB"/>
    <w:rsid w:val="00B558C6"/>
    <w:rsid w:val="00B55A31"/>
    <w:rsid w:val="00B55AFC"/>
    <w:rsid w:val="00B56881"/>
    <w:rsid w:val="00B569CC"/>
    <w:rsid w:val="00B56ACA"/>
    <w:rsid w:val="00B56B0D"/>
    <w:rsid w:val="00B56E76"/>
    <w:rsid w:val="00B56EF7"/>
    <w:rsid w:val="00B57428"/>
    <w:rsid w:val="00B576CD"/>
    <w:rsid w:val="00B577D4"/>
    <w:rsid w:val="00B579BF"/>
    <w:rsid w:val="00B57CD9"/>
    <w:rsid w:val="00B57F62"/>
    <w:rsid w:val="00B60081"/>
    <w:rsid w:val="00B60125"/>
    <w:rsid w:val="00B60579"/>
    <w:rsid w:val="00B6081F"/>
    <w:rsid w:val="00B61046"/>
    <w:rsid w:val="00B6160A"/>
    <w:rsid w:val="00B616C8"/>
    <w:rsid w:val="00B62E90"/>
    <w:rsid w:val="00B63788"/>
    <w:rsid w:val="00B63AB6"/>
    <w:rsid w:val="00B63BA7"/>
    <w:rsid w:val="00B63C2D"/>
    <w:rsid w:val="00B63F71"/>
    <w:rsid w:val="00B63F95"/>
    <w:rsid w:val="00B646ED"/>
    <w:rsid w:val="00B64948"/>
    <w:rsid w:val="00B64ADE"/>
    <w:rsid w:val="00B64C91"/>
    <w:rsid w:val="00B64DF9"/>
    <w:rsid w:val="00B64FFD"/>
    <w:rsid w:val="00B65286"/>
    <w:rsid w:val="00B656CA"/>
    <w:rsid w:val="00B659C9"/>
    <w:rsid w:val="00B65AC3"/>
    <w:rsid w:val="00B65F2B"/>
    <w:rsid w:val="00B660A3"/>
    <w:rsid w:val="00B66BB4"/>
    <w:rsid w:val="00B66C3F"/>
    <w:rsid w:val="00B66F9E"/>
    <w:rsid w:val="00B6769A"/>
    <w:rsid w:val="00B67DA8"/>
    <w:rsid w:val="00B67F02"/>
    <w:rsid w:val="00B67FCB"/>
    <w:rsid w:val="00B70286"/>
    <w:rsid w:val="00B70540"/>
    <w:rsid w:val="00B70B55"/>
    <w:rsid w:val="00B70BC4"/>
    <w:rsid w:val="00B70C67"/>
    <w:rsid w:val="00B710B0"/>
    <w:rsid w:val="00B71238"/>
    <w:rsid w:val="00B71398"/>
    <w:rsid w:val="00B7198C"/>
    <w:rsid w:val="00B71C9B"/>
    <w:rsid w:val="00B71E1F"/>
    <w:rsid w:val="00B71E21"/>
    <w:rsid w:val="00B726A4"/>
    <w:rsid w:val="00B726BB"/>
    <w:rsid w:val="00B72ACD"/>
    <w:rsid w:val="00B733F7"/>
    <w:rsid w:val="00B740D7"/>
    <w:rsid w:val="00B74322"/>
    <w:rsid w:val="00B74A2B"/>
    <w:rsid w:val="00B74BE2"/>
    <w:rsid w:val="00B74C63"/>
    <w:rsid w:val="00B74F82"/>
    <w:rsid w:val="00B75A6E"/>
    <w:rsid w:val="00B75B6C"/>
    <w:rsid w:val="00B763A0"/>
    <w:rsid w:val="00B7640E"/>
    <w:rsid w:val="00B76C7A"/>
    <w:rsid w:val="00B771F8"/>
    <w:rsid w:val="00B773E8"/>
    <w:rsid w:val="00B77EB2"/>
    <w:rsid w:val="00B77F28"/>
    <w:rsid w:val="00B80372"/>
    <w:rsid w:val="00B80928"/>
    <w:rsid w:val="00B80B4C"/>
    <w:rsid w:val="00B80F99"/>
    <w:rsid w:val="00B81D2E"/>
    <w:rsid w:val="00B81D89"/>
    <w:rsid w:val="00B81FF5"/>
    <w:rsid w:val="00B82396"/>
    <w:rsid w:val="00B83533"/>
    <w:rsid w:val="00B836D0"/>
    <w:rsid w:val="00B83E46"/>
    <w:rsid w:val="00B84171"/>
    <w:rsid w:val="00B849ED"/>
    <w:rsid w:val="00B84D21"/>
    <w:rsid w:val="00B84F3C"/>
    <w:rsid w:val="00B84F71"/>
    <w:rsid w:val="00B84FF2"/>
    <w:rsid w:val="00B85A3C"/>
    <w:rsid w:val="00B85C3D"/>
    <w:rsid w:val="00B85D67"/>
    <w:rsid w:val="00B85F12"/>
    <w:rsid w:val="00B86134"/>
    <w:rsid w:val="00B864A7"/>
    <w:rsid w:val="00B864AC"/>
    <w:rsid w:val="00B865C9"/>
    <w:rsid w:val="00B86B68"/>
    <w:rsid w:val="00B8733D"/>
    <w:rsid w:val="00B87386"/>
    <w:rsid w:val="00B8754F"/>
    <w:rsid w:val="00B87757"/>
    <w:rsid w:val="00B87A97"/>
    <w:rsid w:val="00B87B59"/>
    <w:rsid w:val="00B90B10"/>
    <w:rsid w:val="00B90B3B"/>
    <w:rsid w:val="00B91120"/>
    <w:rsid w:val="00B92012"/>
    <w:rsid w:val="00B92531"/>
    <w:rsid w:val="00B92536"/>
    <w:rsid w:val="00B927F9"/>
    <w:rsid w:val="00B92F4C"/>
    <w:rsid w:val="00B93054"/>
    <w:rsid w:val="00B9355F"/>
    <w:rsid w:val="00B9374F"/>
    <w:rsid w:val="00B941B2"/>
    <w:rsid w:val="00B941BA"/>
    <w:rsid w:val="00B94363"/>
    <w:rsid w:val="00B943C6"/>
    <w:rsid w:val="00B944A1"/>
    <w:rsid w:val="00B9516D"/>
    <w:rsid w:val="00B953F3"/>
    <w:rsid w:val="00B95D2C"/>
    <w:rsid w:val="00B95D6A"/>
    <w:rsid w:val="00B96056"/>
    <w:rsid w:val="00B96081"/>
    <w:rsid w:val="00B96174"/>
    <w:rsid w:val="00B96B48"/>
    <w:rsid w:val="00B96C7A"/>
    <w:rsid w:val="00B96D5B"/>
    <w:rsid w:val="00B96D83"/>
    <w:rsid w:val="00B971EA"/>
    <w:rsid w:val="00B972A9"/>
    <w:rsid w:val="00B9793B"/>
    <w:rsid w:val="00B97C95"/>
    <w:rsid w:val="00BA0705"/>
    <w:rsid w:val="00BA0BA5"/>
    <w:rsid w:val="00BA0DD0"/>
    <w:rsid w:val="00BA0E44"/>
    <w:rsid w:val="00BA119B"/>
    <w:rsid w:val="00BA19DB"/>
    <w:rsid w:val="00BA19EA"/>
    <w:rsid w:val="00BA22E4"/>
    <w:rsid w:val="00BA2438"/>
    <w:rsid w:val="00BA2468"/>
    <w:rsid w:val="00BA2818"/>
    <w:rsid w:val="00BA28B1"/>
    <w:rsid w:val="00BA343E"/>
    <w:rsid w:val="00BA3637"/>
    <w:rsid w:val="00BA39AD"/>
    <w:rsid w:val="00BA4613"/>
    <w:rsid w:val="00BA4C9C"/>
    <w:rsid w:val="00BA5554"/>
    <w:rsid w:val="00BA5B33"/>
    <w:rsid w:val="00BA5B6D"/>
    <w:rsid w:val="00BA5E97"/>
    <w:rsid w:val="00BA6431"/>
    <w:rsid w:val="00BA6731"/>
    <w:rsid w:val="00BA68B1"/>
    <w:rsid w:val="00BA6B60"/>
    <w:rsid w:val="00BA71F3"/>
    <w:rsid w:val="00BA7546"/>
    <w:rsid w:val="00BA78EF"/>
    <w:rsid w:val="00BA7A55"/>
    <w:rsid w:val="00BA7DAA"/>
    <w:rsid w:val="00BA7E20"/>
    <w:rsid w:val="00BA7F02"/>
    <w:rsid w:val="00BB0093"/>
    <w:rsid w:val="00BB0647"/>
    <w:rsid w:val="00BB080E"/>
    <w:rsid w:val="00BB0BC1"/>
    <w:rsid w:val="00BB0C60"/>
    <w:rsid w:val="00BB1222"/>
    <w:rsid w:val="00BB146F"/>
    <w:rsid w:val="00BB1610"/>
    <w:rsid w:val="00BB1719"/>
    <w:rsid w:val="00BB1C3A"/>
    <w:rsid w:val="00BB1E4A"/>
    <w:rsid w:val="00BB2601"/>
    <w:rsid w:val="00BB2F77"/>
    <w:rsid w:val="00BB3093"/>
    <w:rsid w:val="00BB37C3"/>
    <w:rsid w:val="00BB3982"/>
    <w:rsid w:val="00BB420B"/>
    <w:rsid w:val="00BB44ED"/>
    <w:rsid w:val="00BB5248"/>
    <w:rsid w:val="00BB5792"/>
    <w:rsid w:val="00BB5818"/>
    <w:rsid w:val="00BB5CEB"/>
    <w:rsid w:val="00BB65C1"/>
    <w:rsid w:val="00BB66A7"/>
    <w:rsid w:val="00BB6EE2"/>
    <w:rsid w:val="00BB6EEB"/>
    <w:rsid w:val="00BB72E9"/>
    <w:rsid w:val="00BB7782"/>
    <w:rsid w:val="00BB7852"/>
    <w:rsid w:val="00BB7F53"/>
    <w:rsid w:val="00BC003D"/>
    <w:rsid w:val="00BC0150"/>
    <w:rsid w:val="00BC19D4"/>
    <w:rsid w:val="00BC1C1C"/>
    <w:rsid w:val="00BC1DBB"/>
    <w:rsid w:val="00BC1FA4"/>
    <w:rsid w:val="00BC220C"/>
    <w:rsid w:val="00BC27FC"/>
    <w:rsid w:val="00BC2F89"/>
    <w:rsid w:val="00BC3569"/>
    <w:rsid w:val="00BC376F"/>
    <w:rsid w:val="00BC40B7"/>
    <w:rsid w:val="00BC41CF"/>
    <w:rsid w:val="00BC43CF"/>
    <w:rsid w:val="00BC4731"/>
    <w:rsid w:val="00BC4FD2"/>
    <w:rsid w:val="00BC5295"/>
    <w:rsid w:val="00BC578B"/>
    <w:rsid w:val="00BC58F7"/>
    <w:rsid w:val="00BC5B93"/>
    <w:rsid w:val="00BC64DE"/>
    <w:rsid w:val="00BC6F5D"/>
    <w:rsid w:val="00BC6FDA"/>
    <w:rsid w:val="00BC7403"/>
    <w:rsid w:val="00BC7AD9"/>
    <w:rsid w:val="00BD031A"/>
    <w:rsid w:val="00BD093F"/>
    <w:rsid w:val="00BD0C0F"/>
    <w:rsid w:val="00BD0F53"/>
    <w:rsid w:val="00BD1A78"/>
    <w:rsid w:val="00BD1DAE"/>
    <w:rsid w:val="00BD2548"/>
    <w:rsid w:val="00BD2771"/>
    <w:rsid w:val="00BD2FC8"/>
    <w:rsid w:val="00BD332F"/>
    <w:rsid w:val="00BD358B"/>
    <w:rsid w:val="00BD3962"/>
    <w:rsid w:val="00BD3C33"/>
    <w:rsid w:val="00BD3CDA"/>
    <w:rsid w:val="00BD3CF4"/>
    <w:rsid w:val="00BD4698"/>
    <w:rsid w:val="00BD5563"/>
    <w:rsid w:val="00BD5BE7"/>
    <w:rsid w:val="00BD5CF5"/>
    <w:rsid w:val="00BD5EA7"/>
    <w:rsid w:val="00BD6318"/>
    <w:rsid w:val="00BD6610"/>
    <w:rsid w:val="00BD661F"/>
    <w:rsid w:val="00BD6C69"/>
    <w:rsid w:val="00BD71C6"/>
    <w:rsid w:val="00BD7C45"/>
    <w:rsid w:val="00BE01A4"/>
    <w:rsid w:val="00BE0BB6"/>
    <w:rsid w:val="00BE0D85"/>
    <w:rsid w:val="00BE135D"/>
    <w:rsid w:val="00BE1416"/>
    <w:rsid w:val="00BE1D0A"/>
    <w:rsid w:val="00BE20AE"/>
    <w:rsid w:val="00BE2594"/>
    <w:rsid w:val="00BE2763"/>
    <w:rsid w:val="00BE2889"/>
    <w:rsid w:val="00BE2DD7"/>
    <w:rsid w:val="00BE2E3B"/>
    <w:rsid w:val="00BE3268"/>
    <w:rsid w:val="00BE35CD"/>
    <w:rsid w:val="00BE3BF3"/>
    <w:rsid w:val="00BE4A9F"/>
    <w:rsid w:val="00BE6733"/>
    <w:rsid w:val="00BE6B07"/>
    <w:rsid w:val="00BE6C46"/>
    <w:rsid w:val="00BE7400"/>
    <w:rsid w:val="00BE7C81"/>
    <w:rsid w:val="00BF0484"/>
    <w:rsid w:val="00BF09F3"/>
    <w:rsid w:val="00BF11C2"/>
    <w:rsid w:val="00BF1DEA"/>
    <w:rsid w:val="00BF2E58"/>
    <w:rsid w:val="00BF3605"/>
    <w:rsid w:val="00BF3E82"/>
    <w:rsid w:val="00BF3F38"/>
    <w:rsid w:val="00BF42DE"/>
    <w:rsid w:val="00BF47DE"/>
    <w:rsid w:val="00BF47E0"/>
    <w:rsid w:val="00BF4E12"/>
    <w:rsid w:val="00BF4EBA"/>
    <w:rsid w:val="00BF5007"/>
    <w:rsid w:val="00BF5185"/>
    <w:rsid w:val="00BF5637"/>
    <w:rsid w:val="00BF5670"/>
    <w:rsid w:val="00BF59C8"/>
    <w:rsid w:val="00BF5E62"/>
    <w:rsid w:val="00BF5F99"/>
    <w:rsid w:val="00BF6151"/>
    <w:rsid w:val="00BF62BD"/>
    <w:rsid w:val="00BF644C"/>
    <w:rsid w:val="00BF6498"/>
    <w:rsid w:val="00BF67A1"/>
    <w:rsid w:val="00BF68FC"/>
    <w:rsid w:val="00BF6EFD"/>
    <w:rsid w:val="00BF6FF7"/>
    <w:rsid w:val="00BF720E"/>
    <w:rsid w:val="00BF73D5"/>
    <w:rsid w:val="00BF78E2"/>
    <w:rsid w:val="00C00165"/>
    <w:rsid w:val="00C001E2"/>
    <w:rsid w:val="00C003DA"/>
    <w:rsid w:val="00C00EED"/>
    <w:rsid w:val="00C0108F"/>
    <w:rsid w:val="00C0121E"/>
    <w:rsid w:val="00C01382"/>
    <w:rsid w:val="00C01393"/>
    <w:rsid w:val="00C018A8"/>
    <w:rsid w:val="00C01A37"/>
    <w:rsid w:val="00C01E83"/>
    <w:rsid w:val="00C0267C"/>
    <w:rsid w:val="00C02707"/>
    <w:rsid w:val="00C028EE"/>
    <w:rsid w:val="00C02DB6"/>
    <w:rsid w:val="00C03A78"/>
    <w:rsid w:val="00C03D10"/>
    <w:rsid w:val="00C0411F"/>
    <w:rsid w:val="00C041E2"/>
    <w:rsid w:val="00C04447"/>
    <w:rsid w:val="00C05680"/>
    <w:rsid w:val="00C05BAE"/>
    <w:rsid w:val="00C05DFA"/>
    <w:rsid w:val="00C05F2A"/>
    <w:rsid w:val="00C06395"/>
    <w:rsid w:val="00C06676"/>
    <w:rsid w:val="00C06694"/>
    <w:rsid w:val="00C0676E"/>
    <w:rsid w:val="00C0677E"/>
    <w:rsid w:val="00C06A37"/>
    <w:rsid w:val="00C06D34"/>
    <w:rsid w:val="00C1001D"/>
    <w:rsid w:val="00C1028E"/>
    <w:rsid w:val="00C1037C"/>
    <w:rsid w:val="00C1044C"/>
    <w:rsid w:val="00C11275"/>
    <w:rsid w:val="00C116DF"/>
    <w:rsid w:val="00C1198B"/>
    <w:rsid w:val="00C11B75"/>
    <w:rsid w:val="00C126AE"/>
    <w:rsid w:val="00C12F3E"/>
    <w:rsid w:val="00C132BC"/>
    <w:rsid w:val="00C1362F"/>
    <w:rsid w:val="00C13853"/>
    <w:rsid w:val="00C13A85"/>
    <w:rsid w:val="00C13F0A"/>
    <w:rsid w:val="00C13F29"/>
    <w:rsid w:val="00C14CB6"/>
    <w:rsid w:val="00C14CE5"/>
    <w:rsid w:val="00C14F9D"/>
    <w:rsid w:val="00C15114"/>
    <w:rsid w:val="00C15168"/>
    <w:rsid w:val="00C1534E"/>
    <w:rsid w:val="00C15F1C"/>
    <w:rsid w:val="00C16B09"/>
    <w:rsid w:val="00C16CA8"/>
    <w:rsid w:val="00C16F60"/>
    <w:rsid w:val="00C16FA1"/>
    <w:rsid w:val="00C16FB9"/>
    <w:rsid w:val="00C17416"/>
    <w:rsid w:val="00C17CB4"/>
    <w:rsid w:val="00C201A3"/>
    <w:rsid w:val="00C20924"/>
    <w:rsid w:val="00C20ADC"/>
    <w:rsid w:val="00C20C65"/>
    <w:rsid w:val="00C20EED"/>
    <w:rsid w:val="00C21451"/>
    <w:rsid w:val="00C214EB"/>
    <w:rsid w:val="00C21557"/>
    <w:rsid w:val="00C22571"/>
    <w:rsid w:val="00C227D9"/>
    <w:rsid w:val="00C22B60"/>
    <w:rsid w:val="00C22B98"/>
    <w:rsid w:val="00C22C06"/>
    <w:rsid w:val="00C230D4"/>
    <w:rsid w:val="00C230FD"/>
    <w:rsid w:val="00C23196"/>
    <w:rsid w:val="00C242E5"/>
    <w:rsid w:val="00C24B5D"/>
    <w:rsid w:val="00C25271"/>
    <w:rsid w:val="00C25A46"/>
    <w:rsid w:val="00C25D15"/>
    <w:rsid w:val="00C25DE4"/>
    <w:rsid w:val="00C263C1"/>
    <w:rsid w:val="00C26436"/>
    <w:rsid w:val="00C26C32"/>
    <w:rsid w:val="00C270A4"/>
    <w:rsid w:val="00C27A0D"/>
    <w:rsid w:val="00C27E7C"/>
    <w:rsid w:val="00C30106"/>
    <w:rsid w:val="00C3041A"/>
    <w:rsid w:val="00C3046E"/>
    <w:rsid w:val="00C306E7"/>
    <w:rsid w:val="00C30748"/>
    <w:rsid w:val="00C308D6"/>
    <w:rsid w:val="00C311AD"/>
    <w:rsid w:val="00C31887"/>
    <w:rsid w:val="00C31917"/>
    <w:rsid w:val="00C324A8"/>
    <w:rsid w:val="00C32D17"/>
    <w:rsid w:val="00C32F9D"/>
    <w:rsid w:val="00C33581"/>
    <w:rsid w:val="00C3358D"/>
    <w:rsid w:val="00C33A31"/>
    <w:rsid w:val="00C33C06"/>
    <w:rsid w:val="00C33F65"/>
    <w:rsid w:val="00C34120"/>
    <w:rsid w:val="00C34124"/>
    <w:rsid w:val="00C3440A"/>
    <w:rsid w:val="00C344AE"/>
    <w:rsid w:val="00C348D2"/>
    <w:rsid w:val="00C3493B"/>
    <w:rsid w:val="00C34E88"/>
    <w:rsid w:val="00C359BA"/>
    <w:rsid w:val="00C35E7E"/>
    <w:rsid w:val="00C360A4"/>
    <w:rsid w:val="00C360A6"/>
    <w:rsid w:val="00C36145"/>
    <w:rsid w:val="00C3622B"/>
    <w:rsid w:val="00C367A1"/>
    <w:rsid w:val="00C3688B"/>
    <w:rsid w:val="00C3692C"/>
    <w:rsid w:val="00C3699F"/>
    <w:rsid w:val="00C36BAB"/>
    <w:rsid w:val="00C3775B"/>
    <w:rsid w:val="00C37A27"/>
    <w:rsid w:val="00C402D5"/>
    <w:rsid w:val="00C40925"/>
    <w:rsid w:val="00C40FC8"/>
    <w:rsid w:val="00C41018"/>
    <w:rsid w:val="00C4105B"/>
    <w:rsid w:val="00C412A5"/>
    <w:rsid w:val="00C416AF"/>
    <w:rsid w:val="00C418F3"/>
    <w:rsid w:val="00C4197B"/>
    <w:rsid w:val="00C41B53"/>
    <w:rsid w:val="00C41CC2"/>
    <w:rsid w:val="00C429FC"/>
    <w:rsid w:val="00C42A0C"/>
    <w:rsid w:val="00C43427"/>
    <w:rsid w:val="00C439DA"/>
    <w:rsid w:val="00C43D8C"/>
    <w:rsid w:val="00C4469B"/>
    <w:rsid w:val="00C449D8"/>
    <w:rsid w:val="00C44D0F"/>
    <w:rsid w:val="00C44D92"/>
    <w:rsid w:val="00C44F98"/>
    <w:rsid w:val="00C45B69"/>
    <w:rsid w:val="00C45D49"/>
    <w:rsid w:val="00C45DE1"/>
    <w:rsid w:val="00C45FC1"/>
    <w:rsid w:val="00C4626E"/>
    <w:rsid w:val="00C46936"/>
    <w:rsid w:val="00C46974"/>
    <w:rsid w:val="00C46B71"/>
    <w:rsid w:val="00C471E5"/>
    <w:rsid w:val="00C5051A"/>
    <w:rsid w:val="00C50DC9"/>
    <w:rsid w:val="00C50E22"/>
    <w:rsid w:val="00C51382"/>
    <w:rsid w:val="00C514A5"/>
    <w:rsid w:val="00C515C9"/>
    <w:rsid w:val="00C5191C"/>
    <w:rsid w:val="00C51B65"/>
    <w:rsid w:val="00C51DF7"/>
    <w:rsid w:val="00C51EBA"/>
    <w:rsid w:val="00C52245"/>
    <w:rsid w:val="00C5226A"/>
    <w:rsid w:val="00C52B25"/>
    <w:rsid w:val="00C53121"/>
    <w:rsid w:val="00C5358F"/>
    <w:rsid w:val="00C53721"/>
    <w:rsid w:val="00C5383B"/>
    <w:rsid w:val="00C53A3C"/>
    <w:rsid w:val="00C53ACB"/>
    <w:rsid w:val="00C53C00"/>
    <w:rsid w:val="00C53C8E"/>
    <w:rsid w:val="00C53CFF"/>
    <w:rsid w:val="00C54317"/>
    <w:rsid w:val="00C5436B"/>
    <w:rsid w:val="00C54690"/>
    <w:rsid w:val="00C547D2"/>
    <w:rsid w:val="00C55015"/>
    <w:rsid w:val="00C55135"/>
    <w:rsid w:val="00C55A01"/>
    <w:rsid w:val="00C5634D"/>
    <w:rsid w:val="00C56846"/>
    <w:rsid w:val="00C56A36"/>
    <w:rsid w:val="00C56BED"/>
    <w:rsid w:val="00C56E7A"/>
    <w:rsid w:val="00C575AC"/>
    <w:rsid w:val="00C57644"/>
    <w:rsid w:val="00C5779A"/>
    <w:rsid w:val="00C57F6C"/>
    <w:rsid w:val="00C60AC5"/>
    <w:rsid w:val="00C60C37"/>
    <w:rsid w:val="00C61429"/>
    <w:rsid w:val="00C61668"/>
    <w:rsid w:val="00C61A8E"/>
    <w:rsid w:val="00C62450"/>
    <w:rsid w:val="00C628B3"/>
    <w:rsid w:val="00C62A07"/>
    <w:rsid w:val="00C62F28"/>
    <w:rsid w:val="00C63032"/>
    <w:rsid w:val="00C63192"/>
    <w:rsid w:val="00C63250"/>
    <w:rsid w:val="00C63549"/>
    <w:rsid w:val="00C63C2D"/>
    <w:rsid w:val="00C63C9F"/>
    <w:rsid w:val="00C63F5F"/>
    <w:rsid w:val="00C648BD"/>
    <w:rsid w:val="00C64910"/>
    <w:rsid w:val="00C64A47"/>
    <w:rsid w:val="00C65B2B"/>
    <w:rsid w:val="00C65F3A"/>
    <w:rsid w:val="00C66904"/>
    <w:rsid w:val="00C66A0D"/>
    <w:rsid w:val="00C66A58"/>
    <w:rsid w:val="00C66D33"/>
    <w:rsid w:val="00C66D9E"/>
    <w:rsid w:val="00C66F52"/>
    <w:rsid w:val="00C67372"/>
    <w:rsid w:val="00C67817"/>
    <w:rsid w:val="00C67F2B"/>
    <w:rsid w:val="00C7012E"/>
    <w:rsid w:val="00C707B6"/>
    <w:rsid w:val="00C71572"/>
    <w:rsid w:val="00C715EB"/>
    <w:rsid w:val="00C7205F"/>
    <w:rsid w:val="00C72BF0"/>
    <w:rsid w:val="00C73464"/>
    <w:rsid w:val="00C7358C"/>
    <w:rsid w:val="00C73BBD"/>
    <w:rsid w:val="00C7441C"/>
    <w:rsid w:val="00C7452D"/>
    <w:rsid w:val="00C74614"/>
    <w:rsid w:val="00C74766"/>
    <w:rsid w:val="00C74C1F"/>
    <w:rsid w:val="00C75752"/>
    <w:rsid w:val="00C75C8C"/>
    <w:rsid w:val="00C75CB1"/>
    <w:rsid w:val="00C75F03"/>
    <w:rsid w:val="00C767A7"/>
    <w:rsid w:val="00C76A6B"/>
    <w:rsid w:val="00C77501"/>
    <w:rsid w:val="00C775B3"/>
    <w:rsid w:val="00C77FD3"/>
    <w:rsid w:val="00C80276"/>
    <w:rsid w:val="00C8090E"/>
    <w:rsid w:val="00C80D91"/>
    <w:rsid w:val="00C8104D"/>
    <w:rsid w:val="00C812D2"/>
    <w:rsid w:val="00C81A96"/>
    <w:rsid w:val="00C81EE3"/>
    <w:rsid w:val="00C81F51"/>
    <w:rsid w:val="00C821B9"/>
    <w:rsid w:val="00C82350"/>
    <w:rsid w:val="00C82847"/>
    <w:rsid w:val="00C82B58"/>
    <w:rsid w:val="00C82C59"/>
    <w:rsid w:val="00C82EF5"/>
    <w:rsid w:val="00C82F12"/>
    <w:rsid w:val="00C8371F"/>
    <w:rsid w:val="00C83756"/>
    <w:rsid w:val="00C84325"/>
    <w:rsid w:val="00C84775"/>
    <w:rsid w:val="00C847E0"/>
    <w:rsid w:val="00C84A63"/>
    <w:rsid w:val="00C853F1"/>
    <w:rsid w:val="00C85439"/>
    <w:rsid w:val="00C857B2"/>
    <w:rsid w:val="00C85AD7"/>
    <w:rsid w:val="00C8660C"/>
    <w:rsid w:val="00C86B82"/>
    <w:rsid w:val="00C86C61"/>
    <w:rsid w:val="00C86C77"/>
    <w:rsid w:val="00C86DDF"/>
    <w:rsid w:val="00C87F1C"/>
    <w:rsid w:val="00C90411"/>
    <w:rsid w:val="00C90428"/>
    <w:rsid w:val="00C905CD"/>
    <w:rsid w:val="00C90D11"/>
    <w:rsid w:val="00C90FF9"/>
    <w:rsid w:val="00C914DE"/>
    <w:rsid w:val="00C91D21"/>
    <w:rsid w:val="00C926F2"/>
    <w:rsid w:val="00C92878"/>
    <w:rsid w:val="00C9327C"/>
    <w:rsid w:val="00C937B3"/>
    <w:rsid w:val="00C93F9F"/>
    <w:rsid w:val="00C944F6"/>
    <w:rsid w:val="00C94A7B"/>
    <w:rsid w:val="00C94ACD"/>
    <w:rsid w:val="00C94CAF"/>
    <w:rsid w:val="00C94E74"/>
    <w:rsid w:val="00C950B4"/>
    <w:rsid w:val="00C95253"/>
    <w:rsid w:val="00C95962"/>
    <w:rsid w:val="00C95E57"/>
    <w:rsid w:val="00C96A07"/>
    <w:rsid w:val="00C96AFA"/>
    <w:rsid w:val="00C96B6B"/>
    <w:rsid w:val="00CA010E"/>
    <w:rsid w:val="00CA0B91"/>
    <w:rsid w:val="00CA0E8D"/>
    <w:rsid w:val="00CA117D"/>
    <w:rsid w:val="00CA1639"/>
    <w:rsid w:val="00CA183A"/>
    <w:rsid w:val="00CA197E"/>
    <w:rsid w:val="00CA1E04"/>
    <w:rsid w:val="00CA2092"/>
    <w:rsid w:val="00CA238E"/>
    <w:rsid w:val="00CA2B96"/>
    <w:rsid w:val="00CA3367"/>
    <w:rsid w:val="00CA345D"/>
    <w:rsid w:val="00CA3AC6"/>
    <w:rsid w:val="00CA489D"/>
    <w:rsid w:val="00CA4C0E"/>
    <w:rsid w:val="00CA5E3E"/>
    <w:rsid w:val="00CA5E9E"/>
    <w:rsid w:val="00CA7099"/>
    <w:rsid w:val="00CA70CA"/>
    <w:rsid w:val="00CA74D9"/>
    <w:rsid w:val="00CA76C3"/>
    <w:rsid w:val="00CA79BC"/>
    <w:rsid w:val="00CA7E7E"/>
    <w:rsid w:val="00CB055C"/>
    <w:rsid w:val="00CB15A4"/>
    <w:rsid w:val="00CB1B29"/>
    <w:rsid w:val="00CB1D3B"/>
    <w:rsid w:val="00CB1E3C"/>
    <w:rsid w:val="00CB1F28"/>
    <w:rsid w:val="00CB206D"/>
    <w:rsid w:val="00CB2833"/>
    <w:rsid w:val="00CB3B37"/>
    <w:rsid w:val="00CB3D44"/>
    <w:rsid w:val="00CB456E"/>
    <w:rsid w:val="00CB473C"/>
    <w:rsid w:val="00CB47FE"/>
    <w:rsid w:val="00CB4DB1"/>
    <w:rsid w:val="00CB4FEB"/>
    <w:rsid w:val="00CB548A"/>
    <w:rsid w:val="00CB58BF"/>
    <w:rsid w:val="00CB5A01"/>
    <w:rsid w:val="00CB5A8D"/>
    <w:rsid w:val="00CB5CAE"/>
    <w:rsid w:val="00CB5D31"/>
    <w:rsid w:val="00CB6E36"/>
    <w:rsid w:val="00CB75CE"/>
    <w:rsid w:val="00CB7F2E"/>
    <w:rsid w:val="00CB7FF3"/>
    <w:rsid w:val="00CC00E7"/>
    <w:rsid w:val="00CC01F2"/>
    <w:rsid w:val="00CC07C7"/>
    <w:rsid w:val="00CC0AAD"/>
    <w:rsid w:val="00CC0DAC"/>
    <w:rsid w:val="00CC0DDD"/>
    <w:rsid w:val="00CC0EB0"/>
    <w:rsid w:val="00CC14E8"/>
    <w:rsid w:val="00CC19C0"/>
    <w:rsid w:val="00CC1DC3"/>
    <w:rsid w:val="00CC1EB9"/>
    <w:rsid w:val="00CC212D"/>
    <w:rsid w:val="00CC24D8"/>
    <w:rsid w:val="00CC282E"/>
    <w:rsid w:val="00CC2ABA"/>
    <w:rsid w:val="00CC35F5"/>
    <w:rsid w:val="00CC3B4D"/>
    <w:rsid w:val="00CC3BD2"/>
    <w:rsid w:val="00CC3BE0"/>
    <w:rsid w:val="00CC4112"/>
    <w:rsid w:val="00CC46BE"/>
    <w:rsid w:val="00CC4C3D"/>
    <w:rsid w:val="00CC4E65"/>
    <w:rsid w:val="00CC56B8"/>
    <w:rsid w:val="00CC5803"/>
    <w:rsid w:val="00CC5A78"/>
    <w:rsid w:val="00CC5AA8"/>
    <w:rsid w:val="00CC5ACF"/>
    <w:rsid w:val="00CC5D4E"/>
    <w:rsid w:val="00CC6371"/>
    <w:rsid w:val="00CC6ECA"/>
    <w:rsid w:val="00CC7131"/>
    <w:rsid w:val="00CC72F7"/>
    <w:rsid w:val="00CC7625"/>
    <w:rsid w:val="00CC771E"/>
    <w:rsid w:val="00CC7A5D"/>
    <w:rsid w:val="00CC7DC7"/>
    <w:rsid w:val="00CD00F3"/>
    <w:rsid w:val="00CD03C4"/>
    <w:rsid w:val="00CD0641"/>
    <w:rsid w:val="00CD0929"/>
    <w:rsid w:val="00CD1056"/>
    <w:rsid w:val="00CD10DD"/>
    <w:rsid w:val="00CD1C77"/>
    <w:rsid w:val="00CD1D74"/>
    <w:rsid w:val="00CD2DFA"/>
    <w:rsid w:val="00CD2F4A"/>
    <w:rsid w:val="00CD343C"/>
    <w:rsid w:val="00CD3719"/>
    <w:rsid w:val="00CD37B3"/>
    <w:rsid w:val="00CD3845"/>
    <w:rsid w:val="00CD3B48"/>
    <w:rsid w:val="00CD418E"/>
    <w:rsid w:val="00CD42C4"/>
    <w:rsid w:val="00CD46E3"/>
    <w:rsid w:val="00CD4918"/>
    <w:rsid w:val="00CD4A0E"/>
    <w:rsid w:val="00CD4E78"/>
    <w:rsid w:val="00CD5BDA"/>
    <w:rsid w:val="00CD62B8"/>
    <w:rsid w:val="00CD6336"/>
    <w:rsid w:val="00CD63EF"/>
    <w:rsid w:val="00CD6595"/>
    <w:rsid w:val="00CD69CC"/>
    <w:rsid w:val="00CD6EE0"/>
    <w:rsid w:val="00CD751A"/>
    <w:rsid w:val="00CD7553"/>
    <w:rsid w:val="00CD7681"/>
    <w:rsid w:val="00CD775B"/>
    <w:rsid w:val="00CD788F"/>
    <w:rsid w:val="00CE00C1"/>
    <w:rsid w:val="00CE022C"/>
    <w:rsid w:val="00CE0264"/>
    <w:rsid w:val="00CE0647"/>
    <w:rsid w:val="00CE082D"/>
    <w:rsid w:val="00CE0D8A"/>
    <w:rsid w:val="00CE1A39"/>
    <w:rsid w:val="00CE1E76"/>
    <w:rsid w:val="00CE259C"/>
    <w:rsid w:val="00CE25E0"/>
    <w:rsid w:val="00CE2720"/>
    <w:rsid w:val="00CE279A"/>
    <w:rsid w:val="00CE2C0A"/>
    <w:rsid w:val="00CE2F8B"/>
    <w:rsid w:val="00CE30AF"/>
    <w:rsid w:val="00CE3527"/>
    <w:rsid w:val="00CE3E47"/>
    <w:rsid w:val="00CE40FC"/>
    <w:rsid w:val="00CE4471"/>
    <w:rsid w:val="00CE4D9D"/>
    <w:rsid w:val="00CE4E83"/>
    <w:rsid w:val="00CE556E"/>
    <w:rsid w:val="00CE55E3"/>
    <w:rsid w:val="00CE5965"/>
    <w:rsid w:val="00CE5E4F"/>
    <w:rsid w:val="00CE5F69"/>
    <w:rsid w:val="00CE5FC0"/>
    <w:rsid w:val="00CE61EB"/>
    <w:rsid w:val="00CE6A7A"/>
    <w:rsid w:val="00CE7481"/>
    <w:rsid w:val="00CE7A06"/>
    <w:rsid w:val="00CF02CA"/>
    <w:rsid w:val="00CF0A15"/>
    <w:rsid w:val="00CF11B0"/>
    <w:rsid w:val="00CF19A9"/>
    <w:rsid w:val="00CF1CD3"/>
    <w:rsid w:val="00CF1F2A"/>
    <w:rsid w:val="00CF2031"/>
    <w:rsid w:val="00CF2624"/>
    <w:rsid w:val="00CF28DF"/>
    <w:rsid w:val="00CF367B"/>
    <w:rsid w:val="00CF383B"/>
    <w:rsid w:val="00CF408F"/>
    <w:rsid w:val="00CF413E"/>
    <w:rsid w:val="00CF47FD"/>
    <w:rsid w:val="00CF5B3F"/>
    <w:rsid w:val="00CF76D9"/>
    <w:rsid w:val="00CF7D0F"/>
    <w:rsid w:val="00D0033F"/>
    <w:rsid w:val="00D003DA"/>
    <w:rsid w:val="00D0079B"/>
    <w:rsid w:val="00D00BB0"/>
    <w:rsid w:val="00D00ED9"/>
    <w:rsid w:val="00D00F13"/>
    <w:rsid w:val="00D0158B"/>
    <w:rsid w:val="00D018AC"/>
    <w:rsid w:val="00D01BAF"/>
    <w:rsid w:val="00D01D86"/>
    <w:rsid w:val="00D022EE"/>
    <w:rsid w:val="00D0252B"/>
    <w:rsid w:val="00D0261F"/>
    <w:rsid w:val="00D028DE"/>
    <w:rsid w:val="00D02E99"/>
    <w:rsid w:val="00D0397E"/>
    <w:rsid w:val="00D0449B"/>
    <w:rsid w:val="00D04C13"/>
    <w:rsid w:val="00D04C5B"/>
    <w:rsid w:val="00D0502F"/>
    <w:rsid w:val="00D0511D"/>
    <w:rsid w:val="00D0560F"/>
    <w:rsid w:val="00D05FAC"/>
    <w:rsid w:val="00D0610F"/>
    <w:rsid w:val="00D06451"/>
    <w:rsid w:val="00D064F8"/>
    <w:rsid w:val="00D0650B"/>
    <w:rsid w:val="00D06D03"/>
    <w:rsid w:val="00D10079"/>
    <w:rsid w:val="00D102B1"/>
    <w:rsid w:val="00D107F1"/>
    <w:rsid w:val="00D108C7"/>
    <w:rsid w:val="00D118D0"/>
    <w:rsid w:val="00D11919"/>
    <w:rsid w:val="00D11CC1"/>
    <w:rsid w:val="00D12A28"/>
    <w:rsid w:val="00D13B34"/>
    <w:rsid w:val="00D13F74"/>
    <w:rsid w:val="00D14211"/>
    <w:rsid w:val="00D14235"/>
    <w:rsid w:val="00D14393"/>
    <w:rsid w:val="00D146AF"/>
    <w:rsid w:val="00D147AB"/>
    <w:rsid w:val="00D147D0"/>
    <w:rsid w:val="00D147DE"/>
    <w:rsid w:val="00D14999"/>
    <w:rsid w:val="00D14E3E"/>
    <w:rsid w:val="00D15453"/>
    <w:rsid w:val="00D157B6"/>
    <w:rsid w:val="00D15A09"/>
    <w:rsid w:val="00D15C83"/>
    <w:rsid w:val="00D16354"/>
    <w:rsid w:val="00D163CB"/>
    <w:rsid w:val="00D163F6"/>
    <w:rsid w:val="00D172CF"/>
    <w:rsid w:val="00D1759F"/>
    <w:rsid w:val="00D1765A"/>
    <w:rsid w:val="00D17958"/>
    <w:rsid w:val="00D17A7E"/>
    <w:rsid w:val="00D20495"/>
    <w:rsid w:val="00D20A0A"/>
    <w:rsid w:val="00D21260"/>
    <w:rsid w:val="00D21276"/>
    <w:rsid w:val="00D21352"/>
    <w:rsid w:val="00D21ADC"/>
    <w:rsid w:val="00D21F74"/>
    <w:rsid w:val="00D22987"/>
    <w:rsid w:val="00D22A15"/>
    <w:rsid w:val="00D22A41"/>
    <w:rsid w:val="00D22A94"/>
    <w:rsid w:val="00D22B11"/>
    <w:rsid w:val="00D230C4"/>
    <w:rsid w:val="00D2389B"/>
    <w:rsid w:val="00D238DC"/>
    <w:rsid w:val="00D238EB"/>
    <w:rsid w:val="00D23954"/>
    <w:rsid w:val="00D241A7"/>
    <w:rsid w:val="00D242D8"/>
    <w:rsid w:val="00D248F7"/>
    <w:rsid w:val="00D24B35"/>
    <w:rsid w:val="00D24E66"/>
    <w:rsid w:val="00D2551E"/>
    <w:rsid w:val="00D25A30"/>
    <w:rsid w:val="00D26416"/>
    <w:rsid w:val="00D26491"/>
    <w:rsid w:val="00D27028"/>
    <w:rsid w:val="00D2720E"/>
    <w:rsid w:val="00D272D6"/>
    <w:rsid w:val="00D27358"/>
    <w:rsid w:val="00D273F0"/>
    <w:rsid w:val="00D278C0"/>
    <w:rsid w:val="00D27942"/>
    <w:rsid w:val="00D27FF7"/>
    <w:rsid w:val="00D31140"/>
    <w:rsid w:val="00D31493"/>
    <w:rsid w:val="00D31A25"/>
    <w:rsid w:val="00D31B03"/>
    <w:rsid w:val="00D31B25"/>
    <w:rsid w:val="00D31C34"/>
    <w:rsid w:val="00D32003"/>
    <w:rsid w:val="00D321BF"/>
    <w:rsid w:val="00D32396"/>
    <w:rsid w:val="00D323A4"/>
    <w:rsid w:val="00D32629"/>
    <w:rsid w:val="00D32BAA"/>
    <w:rsid w:val="00D32D0F"/>
    <w:rsid w:val="00D33425"/>
    <w:rsid w:val="00D33430"/>
    <w:rsid w:val="00D334A5"/>
    <w:rsid w:val="00D3385F"/>
    <w:rsid w:val="00D33A0E"/>
    <w:rsid w:val="00D33D12"/>
    <w:rsid w:val="00D33D5B"/>
    <w:rsid w:val="00D34560"/>
    <w:rsid w:val="00D3481A"/>
    <w:rsid w:val="00D349C6"/>
    <w:rsid w:val="00D34E39"/>
    <w:rsid w:val="00D3520B"/>
    <w:rsid w:val="00D353C8"/>
    <w:rsid w:val="00D35629"/>
    <w:rsid w:val="00D35FA3"/>
    <w:rsid w:val="00D367B5"/>
    <w:rsid w:val="00D37980"/>
    <w:rsid w:val="00D405B5"/>
    <w:rsid w:val="00D411C6"/>
    <w:rsid w:val="00D412B4"/>
    <w:rsid w:val="00D4159C"/>
    <w:rsid w:val="00D415B1"/>
    <w:rsid w:val="00D41866"/>
    <w:rsid w:val="00D41AB1"/>
    <w:rsid w:val="00D41B01"/>
    <w:rsid w:val="00D41E79"/>
    <w:rsid w:val="00D425C9"/>
    <w:rsid w:val="00D42678"/>
    <w:rsid w:val="00D42E64"/>
    <w:rsid w:val="00D43825"/>
    <w:rsid w:val="00D43A29"/>
    <w:rsid w:val="00D43D5D"/>
    <w:rsid w:val="00D43FFA"/>
    <w:rsid w:val="00D441D2"/>
    <w:rsid w:val="00D4427D"/>
    <w:rsid w:val="00D44297"/>
    <w:rsid w:val="00D44662"/>
    <w:rsid w:val="00D44ED2"/>
    <w:rsid w:val="00D4523F"/>
    <w:rsid w:val="00D45285"/>
    <w:rsid w:val="00D457D1"/>
    <w:rsid w:val="00D45B23"/>
    <w:rsid w:val="00D45ECD"/>
    <w:rsid w:val="00D465E5"/>
    <w:rsid w:val="00D466C2"/>
    <w:rsid w:val="00D46921"/>
    <w:rsid w:val="00D469C8"/>
    <w:rsid w:val="00D46C4A"/>
    <w:rsid w:val="00D46C73"/>
    <w:rsid w:val="00D47D21"/>
    <w:rsid w:val="00D47DF6"/>
    <w:rsid w:val="00D506C3"/>
    <w:rsid w:val="00D50CB2"/>
    <w:rsid w:val="00D5118B"/>
    <w:rsid w:val="00D5125A"/>
    <w:rsid w:val="00D51605"/>
    <w:rsid w:val="00D5190F"/>
    <w:rsid w:val="00D51CCC"/>
    <w:rsid w:val="00D51D49"/>
    <w:rsid w:val="00D51FFF"/>
    <w:rsid w:val="00D5208B"/>
    <w:rsid w:val="00D52338"/>
    <w:rsid w:val="00D52527"/>
    <w:rsid w:val="00D529B5"/>
    <w:rsid w:val="00D52DD1"/>
    <w:rsid w:val="00D52DDB"/>
    <w:rsid w:val="00D53B86"/>
    <w:rsid w:val="00D53E1D"/>
    <w:rsid w:val="00D54361"/>
    <w:rsid w:val="00D54588"/>
    <w:rsid w:val="00D54692"/>
    <w:rsid w:val="00D54786"/>
    <w:rsid w:val="00D550D5"/>
    <w:rsid w:val="00D5514D"/>
    <w:rsid w:val="00D55443"/>
    <w:rsid w:val="00D55DE1"/>
    <w:rsid w:val="00D55F00"/>
    <w:rsid w:val="00D55F47"/>
    <w:rsid w:val="00D561FB"/>
    <w:rsid w:val="00D56803"/>
    <w:rsid w:val="00D56A04"/>
    <w:rsid w:val="00D57097"/>
    <w:rsid w:val="00D5756B"/>
    <w:rsid w:val="00D57981"/>
    <w:rsid w:val="00D57995"/>
    <w:rsid w:val="00D57BFB"/>
    <w:rsid w:val="00D57DB5"/>
    <w:rsid w:val="00D57E81"/>
    <w:rsid w:val="00D601B5"/>
    <w:rsid w:val="00D6036F"/>
    <w:rsid w:val="00D60733"/>
    <w:rsid w:val="00D60C1F"/>
    <w:rsid w:val="00D60CE5"/>
    <w:rsid w:val="00D611B3"/>
    <w:rsid w:val="00D611ED"/>
    <w:rsid w:val="00D611F9"/>
    <w:rsid w:val="00D625A1"/>
    <w:rsid w:val="00D62A89"/>
    <w:rsid w:val="00D62DA5"/>
    <w:rsid w:val="00D63B31"/>
    <w:rsid w:val="00D63E36"/>
    <w:rsid w:val="00D6400D"/>
    <w:rsid w:val="00D648C5"/>
    <w:rsid w:val="00D64C91"/>
    <w:rsid w:val="00D64EE2"/>
    <w:rsid w:val="00D64FC5"/>
    <w:rsid w:val="00D6540A"/>
    <w:rsid w:val="00D66378"/>
    <w:rsid w:val="00D6696C"/>
    <w:rsid w:val="00D66CEC"/>
    <w:rsid w:val="00D67097"/>
    <w:rsid w:val="00D67327"/>
    <w:rsid w:val="00D67975"/>
    <w:rsid w:val="00D67C15"/>
    <w:rsid w:val="00D701A4"/>
    <w:rsid w:val="00D708BA"/>
    <w:rsid w:val="00D7094E"/>
    <w:rsid w:val="00D70B63"/>
    <w:rsid w:val="00D71BF7"/>
    <w:rsid w:val="00D71D71"/>
    <w:rsid w:val="00D721C8"/>
    <w:rsid w:val="00D72A12"/>
    <w:rsid w:val="00D72C1C"/>
    <w:rsid w:val="00D7381E"/>
    <w:rsid w:val="00D73CFF"/>
    <w:rsid w:val="00D7456D"/>
    <w:rsid w:val="00D74612"/>
    <w:rsid w:val="00D7471E"/>
    <w:rsid w:val="00D74A06"/>
    <w:rsid w:val="00D74A2B"/>
    <w:rsid w:val="00D74A70"/>
    <w:rsid w:val="00D74F0E"/>
    <w:rsid w:val="00D75000"/>
    <w:rsid w:val="00D76289"/>
    <w:rsid w:val="00D76865"/>
    <w:rsid w:val="00D77127"/>
    <w:rsid w:val="00D77293"/>
    <w:rsid w:val="00D778A0"/>
    <w:rsid w:val="00D77A98"/>
    <w:rsid w:val="00D77EF1"/>
    <w:rsid w:val="00D800A5"/>
    <w:rsid w:val="00D802F3"/>
    <w:rsid w:val="00D80329"/>
    <w:rsid w:val="00D8056E"/>
    <w:rsid w:val="00D80C43"/>
    <w:rsid w:val="00D81318"/>
    <w:rsid w:val="00D81975"/>
    <w:rsid w:val="00D81ADA"/>
    <w:rsid w:val="00D82255"/>
    <w:rsid w:val="00D822B9"/>
    <w:rsid w:val="00D822EA"/>
    <w:rsid w:val="00D826A4"/>
    <w:rsid w:val="00D82901"/>
    <w:rsid w:val="00D82B1E"/>
    <w:rsid w:val="00D82D9D"/>
    <w:rsid w:val="00D82EF3"/>
    <w:rsid w:val="00D83796"/>
    <w:rsid w:val="00D83FF5"/>
    <w:rsid w:val="00D845A4"/>
    <w:rsid w:val="00D8476C"/>
    <w:rsid w:val="00D84CD1"/>
    <w:rsid w:val="00D84D50"/>
    <w:rsid w:val="00D851A4"/>
    <w:rsid w:val="00D85425"/>
    <w:rsid w:val="00D856B2"/>
    <w:rsid w:val="00D859FA"/>
    <w:rsid w:val="00D8645A"/>
    <w:rsid w:val="00D86EF7"/>
    <w:rsid w:val="00D8731C"/>
    <w:rsid w:val="00D8769B"/>
    <w:rsid w:val="00D877BF"/>
    <w:rsid w:val="00D878E1"/>
    <w:rsid w:val="00D87D29"/>
    <w:rsid w:val="00D87EA3"/>
    <w:rsid w:val="00D87FD3"/>
    <w:rsid w:val="00D901D8"/>
    <w:rsid w:val="00D90244"/>
    <w:rsid w:val="00D9040D"/>
    <w:rsid w:val="00D90CB8"/>
    <w:rsid w:val="00D90F3B"/>
    <w:rsid w:val="00D91016"/>
    <w:rsid w:val="00D91255"/>
    <w:rsid w:val="00D9166F"/>
    <w:rsid w:val="00D91730"/>
    <w:rsid w:val="00D917FA"/>
    <w:rsid w:val="00D91E2E"/>
    <w:rsid w:val="00D92198"/>
    <w:rsid w:val="00D9252C"/>
    <w:rsid w:val="00D9289F"/>
    <w:rsid w:val="00D92A5E"/>
    <w:rsid w:val="00D92D7F"/>
    <w:rsid w:val="00D9308F"/>
    <w:rsid w:val="00D936CD"/>
    <w:rsid w:val="00D93FA3"/>
    <w:rsid w:val="00D947DB"/>
    <w:rsid w:val="00D95002"/>
    <w:rsid w:val="00D95A6A"/>
    <w:rsid w:val="00D9608C"/>
    <w:rsid w:val="00D96704"/>
    <w:rsid w:val="00D96C55"/>
    <w:rsid w:val="00D96C64"/>
    <w:rsid w:val="00D96FEA"/>
    <w:rsid w:val="00D97201"/>
    <w:rsid w:val="00D9735F"/>
    <w:rsid w:val="00D974B6"/>
    <w:rsid w:val="00D976FA"/>
    <w:rsid w:val="00D97729"/>
    <w:rsid w:val="00D977A8"/>
    <w:rsid w:val="00DA0D70"/>
    <w:rsid w:val="00DA0DD4"/>
    <w:rsid w:val="00DA0F67"/>
    <w:rsid w:val="00DA1233"/>
    <w:rsid w:val="00DA123C"/>
    <w:rsid w:val="00DA14C1"/>
    <w:rsid w:val="00DA1791"/>
    <w:rsid w:val="00DA207B"/>
    <w:rsid w:val="00DA2A75"/>
    <w:rsid w:val="00DA2C77"/>
    <w:rsid w:val="00DA31DF"/>
    <w:rsid w:val="00DA337A"/>
    <w:rsid w:val="00DA342D"/>
    <w:rsid w:val="00DA3B9B"/>
    <w:rsid w:val="00DA3D3F"/>
    <w:rsid w:val="00DA417D"/>
    <w:rsid w:val="00DA41C2"/>
    <w:rsid w:val="00DA4835"/>
    <w:rsid w:val="00DA4C6A"/>
    <w:rsid w:val="00DA52E4"/>
    <w:rsid w:val="00DA53D5"/>
    <w:rsid w:val="00DA5747"/>
    <w:rsid w:val="00DA5753"/>
    <w:rsid w:val="00DA598B"/>
    <w:rsid w:val="00DA5E34"/>
    <w:rsid w:val="00DA615C"/>
    <w:rsid w:val="00DA6188"/>
    <w:rsid w:val="00DA6E92"/>
    <w:rsid w:val="00DA7405"/>
    <w:rsid w:val="00DA7838"/>
    <w:rsid w:val="00DA7A7B"/>
    <w:rsid w:val="00DA7F30"/>
    <w:rsid w:val="00DB00F4"/>
    <w:rsid w:val="00DB0191"/>
    <w:rsid w:val="00DB036C"/>
    <w:rsid w:val="00DB05E9"/>
    <w:rsid w:val="00DB0AC0"/>
    <w:rsid w:val="00DB1160"/>
    <w:rsid w:val="00DB163F"/>
    <w:rsid w:val="00DB1AC8"/>
    <w:rsid w:val="00DB2210"/>
    <w:rsid w:val="00DB2225"/>
    <w:rsid w:val="00DB2431"/>
    <w:rsid w:val="00DB2E52"/>
    <w:rsid w:val="00DB3640"/>
    <w:rsid w:val="00DB3835"/>
    <w:rsid w:val="00DB3965"/>
    <w:rsid w:val="00DB4C94"/>
    <w:rsid w:val="00DB4D0B"/>
    <w:rsid w:val="00DB503C"/>
    <w:rsid w:val="00DB5599"/>
    <w:rsid w:val="00DB62CF"/>
    <w:rsid w:val="00DB67BF"/>
    <w:rsid w:val="00DB6E50"/>
    <w:rsid w:val="00DB6EA1"/>
    <w:rsid w:val="00DC001E"/>
    <w:rsid w:val="00DC00B6"/>
    <w:rsid w:val="00DC033C"/>
    <w:rsid w:val="00DC1742"/>
    <w:rsid w:val="00DC20F4"/>
    <w:rsid w:val="00DC2324"/>
    <w:rsid w:val="00DC2ADC"/>
    <w:rsid w:val="00DC3170"/>
    <w:rsid w:val="00DC37C6"/>
    <w:rsid w:val="00DC3B4B"/>
    <w:rsid w:val="00DC3E68"/>
    <w:rsid w:val="00DC43D9"/>
    <w:rsid w:val="00DC44F2"/>
    <w:rsid w:val="00DC4643"/>
    <w:rsid w:val="00DC478F"/>
    <w:rsid w:val="00DC4C23"/>
    <w:rsid w:val="00DC4F94"/>
    <w:rsid w:val="00DC52A2"/>
    <w:rsid w:val="00DC5F63"/>
    <w:rsid w:val="00DC6404"/>
    <w:rsid w:val="00DC6A4B"/>
    <w:rsid w:val="00DC6F35"/>
    <w:rsid w:val="00DC7072"/>
    <w:rsid w:val="00DC7D05"/>
    <w:rsid w:val="00DC7E64"/>
    <w:rsid w:val="00DC7FAC"/>
    <w:rsid w:val="00DD00E7"/>
    <w:rsid w:val="00DD0851"/>
    <w:rsid w:val="00DD0CDB"/>
    <w:rsid w:val="00DD0E60"/>
    <w:rsid w:val="00DD0FD5"/>
    <w:rsid w:val="00DD129A"/>
    <w:rsid w:val="00DD1701"/>
    <w:rsid w:val="00DD1717"/>
    <w:rsid w:val="00DD1BC0"/>
    <w:rsid w:val="00DD28DD"/>
    <w:rsid w:val="00DD2AE5"/>
    <w:rsid w:val="00DD2C1B"/>
    <w:rsid w:val="00DD32D7"/>
    <w:rsid w:val="00DD33C8"/>
    <w:rsid w:val="00DD33CA"/>
    <w:rsid w:val="00DD34C6"/>
    <w:rsid w:val="00DD3935"/>
    <w:rsid w:val="00DD3CB5"/>
    <w:rsid w:val="00DD476F"/>
    <w:rsid w:val="00DD4788"/>
    <w:rsid w:val="00DD4C60"/>
    <w:rsid w:val="00DD4C98"/>
    <w:rsid w:val="00DD525A"/>
    <w:rsid w:val="00DD52B4"/>
    <w:rsid w:val="00DD5313"/>
    <w:rsid w:val="00DD53CF"/>
    <w:rsid w:val="00DD62F4"/>
    <w:rsid w:val="00DD6745"/>
    <w:rsid w:val="00DD676C"/>
    <w:rsid w:val="00DD69D5"/>
    <w:rsid w:val="00DD6E49"/>
    <w:rsid w:val="00DD734F"/>
    <w:rsid w:val="00DD7962"/>
    <w:rsid w:val="00DD7C0C"/>
    <w:rsid w:val="00DE0619"/>
    <w:rsid w:val="00DE07CD"/>
    <w:rsid w:val="00DE07D2"/>
    <w:rsid w:val="00DE0CB9"/>
    <w:rsid w:val="00DE0E2C"/>
    <w:rsid w:val="00DE0FB5"/>
    <w:rsid w:val="00DE11C8"/>
    <w:rsid w:val="00DE168F"/>
    <w:rsid w:val="00DE1AFC"/>
    <w:rsid w:val="00DE2AB5"/>
    <w:rsid w:val="00DE35AC"/>
    <w:rsid w:val="00DE37A6"/>
    <w:rsid w:val="00DE4102"/>
    <w:rsid w:val="00DE427B"/>
    <w:rsid w:val="00DE468F"/>
    <w:rsid w:val="00DE47EF"/>
    <w:rsid w:val="00DE4B73"/>
    <w:rsid w:val="00DE5212"/>
    <w:rsid w:val="00DE5826"/>
    <w:rsid w:val="00DE5888"/>
    <w:rsid w:val="00DE5B94"/>
    <w:rsid w:val="00DE5D85"/>
    <w:rsid w:val="00DE5FDE"/>
    <w:rsid w:val="00DE610E"/>
    <w:rsid w:val="00DE6736"/>
    <w:rsid w:val="00DE6CD4"/>
    <w:rsid w:val="00DE6F87"/>
    <w:rsid w:val="00DE7066"/>
    <w:rsid w:val="00DE71C4"/>
    <w:rsid w:val="00DE77AF"/>
    <w:rsid w:val="00DE788F"/>
    <w:rsid w:val="00DE789A"/>
    <w:rsid w:val="00DE7A50"/>
    <w:rsid w:val="00DF09C1"/>
    <w:rsid w:val="00DF0B57"/>
    <w:rsid w:val="00DF0FF8"/>
    <w:rsid w:val="00DF164C"/>
    <w:rsid w:val="00DF1976"/>
    <w:rsid w:val="00DF1A3D"/>
    <w:rsid w:val="00DF1EA0"/>
    <w:rsid w:val="00DF1EF6"/>
    <w:rsid w:val="00DF1FE3"/>
    <w:rsid w:val="00DF203D"/>
    <w:rsid w:val="00DF24C9"/>
    <w:rsid w:val="00DF2672"/>
    <w:rsid w:val="00DF272D"/>
    <w:rsid w:val="00DF29AB"/>
    <w:rsid w:val="00DF2ADA"/>
    <w:rsid w:val="00DF2D79"/>
    <w:rsid w:val="00DF3830"/>
    <w:rsid w:val="00DF38E3"/>
    <w:rsid w:val="00DF3C49"/>
    <w:rsid w:val="00DF4007"/>
    <w:rsid w:val="00DF40E2"/>
    <w:rsid w:val="00DF4274"/>
    <w:rsid w:val="00DF4976"/>
    <w:rsid w:val="00DF4BAB"/>
    <w:rsid w:val="00DF4CF3"/>
    <w:rsid w:val="00DF4F8A"/>
    <w:rsid w:val="00DF4FF6"/>
    <w:rsid w:val="00DF546B"/>
    <w:rsid w:val="00DF57B9"/>
    <w:rsid w:val="00DF5A0F"/>
    <w:rsid w:val="00DF5B1C"/>
    <w:rsid w:val="00DF6197"/>
    <w:rsid w:val="00DF65F3"/>
    <w:rsid w:val="00DF6C50"/>
    <w:rsid w:val="00DF6E0E"/>
    <w:rsid w:val="00DF6F2E"/>
    <w:rsid w:val="00DF7076"/>
    <w:rsid w:val="00DF7150"/>
    <w:rsid w:val="00DF7209"/>
    <w:rsid w:val="00DF78DC"/>
    <w:rsid w:val="00DF7BF2"/>
    <w:rsid w:val="00DF7CED"/>
    <w:rsid w:val="00E00917"/>
    <w:rsid w:val="00E01401"/>
    <w:rsid w:val="00E019E0"/>
    <w:rsid w:val="00E019F9"/>
    <w:rsid w:val="00E022A0"/>
    <w:rsid w:val="00E02547"/>
    <w:rsid w:val="00E02577"/>
    <w:rsid w:val="00E03004"/>
    <w:rsid w:val="00E0332C"/>
    <w:rsid w:val="00E037CB"/>
    <w:rsid w:val="00E03E37"/>
    <w:rsid w:val="00E04016"/>
    <w:rsid w:val="00E04145"/>
    <w:rsid w:val="00E04687"/>
    <w:rsid w:val="00E049B3"/>
    <w:rsid w:val="00E04D55"/>
    <w:rsid w:val="00E04E7B"/>
    <w:rsid w:val="00E0524C"/>
    <w:rsid w:val="00E05320"/>
    <w:rsid w:val="00E05A15"/>
    <w:rsid w:val="00E05A43"/>
    <w:rsid w:val="00E05BF6"/>
    <w:rsid w:val="00E065F9"/>
    <w:rsid w:val="00E06845"/>
    <w:rsid w:val="00E0689F"/>
    <w:rsid w:val="00E0760B"/>
    <w:rsid w:val="00E079A4"/>
    <w:rsid w:val="00E079B7"/>
    <w:rsid w:val="00E07CDB"/>
    <w:rsid w:val="00E07D37"/>
    <w:rsid w:val="00E105FD"/>
    <w:rsid w:val="00E10904"/>
    <w:rsid w:val="00E115CA"/>
    <w:rsid w:val="00E119E8"/>
    <w:rsid w:val="00E12776"/>
    <w:rsid w:val="00E12B48"/>
    <w:rsid w:val="00E13A58"/>
    <w:rsid w:val="00E13A9C"/>
    <w:rsid w:val="00E14733"/>
    <w:rsid w:val="00E14C5F"/>
    <w:rsid w:val="00E14FBF"/>
    <w:rsid w:val="00E15065"/>
    <w:rsid w:val="00E1588B"/>
    <w:rsid w:val="00E16527"/>
    <w:rsid w:val="00E16772"/>
    <w:rsid w:val="00E16DDF"/>
    <w:rsid w:val="00E17AE1"/>
    <w:rsid w:val="00E17F9B"/>
    <w:rsid w:val="00E17FFB"/>
    <w:rsid w:val="00E2016F"/>
    <w:rsid w:val="00E205A8"/>
    <w:rsid w:val="00E206ED"/>
    <w:rsid w:val="00E20775"/>
    <w:rsid w:val="00E210A4"/>
    <w:rsid w:val="00E219CC"/>
    <w:rsid w:val="00E21E68"/>
    <w:rsid w:val="00E21FE0"/>
    <w:rsid w:val="00E2274A"/>
    <w:rsid w:val="00E22AFE"/>
    <w:rsid w:val="00E2338C"/>
    <w:rsid w:val="00E23726"/>
    <w:rsid w:val="00E237A0"/>
    <w:rsid w:val="00E23C55"/>
    <w:rsid w:val="00E23FE6"/>
    <w:rsid w:val="00E24058"/>
    <w:rsid w:val="00E2432B"/>
    <w:rsid w:val="00E2487B"/>
    <w:rsid w:val="00E251A0"/>
    <w:rsid w:val="00E2589B"/>
    <w:rsid w:val="00E25BFA"/>
    <w:rsid w:val="00E25E7A"/>
    <w:rsid w:val="00E263C3"/>
    <w:rsid w:val="00E26467"/>
    <w:rsid w:val="00E26A0C"/>
    <w:rsid w:val="00E26DC6"/>
    <w:rsid w:val="00E26F18"/>
    <w:rsid w:val="00E26FA0"/>
    <w:rsid w:val="00E27897"/>
    <w:rsid w:val="00E27B86"/>
    <w:rsid w:val="00E30076"/>
    <w:rsid w:val="00E308A0"/>
    <w:rsid w:val="00E312EE"/>
    <w:rsid w:val="00E312FC"/>
    <w:rsid w:val="00E3174A"/>
    <w:rsid w:val="00E31772"/>
    <w:rsid w:val="00E31CFA"/>
    <w:rsid w:val="00E3229F"/>
    <w:rsid w:val="00E32310"/>
    <w:rsid w:val="00E32441"/>
    <w:rsid w:val="00E32CAB"/>
    <w:rsid w:val="00E33325"/>
    <w:rsid w:val="00E33397"/>
    <w:rsid w:val="00E337F9"/>
    <w:rsid w:val="00E34152"/>
    <w:rsid w:val="00E34369"/>
    <w:rsid w:val="00E348BC"/>
    <w:rsid w:val="00E34E10"/>
    <w:rsid w:val="00E3585C"/>
    <w:rsid w:val="00E35E37"/>
    <w:rsid w:val="00E35E9C"/>
    <w:rsid w:val="00E35FEA"/>
    <w:rsid w:val="00E361E2"/>
    <w:rsid w:val="00E3648E"/>
    <w:rsid w:val="00E36733"/>
    <w:rsid w:val="00E36F24"/>
    <w:rsid w:val="00E36FBF"/>
    <w:rsid w:val="00E371F9"/>
    <w:rsid w:val="00E374C3"/>
    <w:rsid w:val="00E37A8F"/>
    <w:rsid w:val="00E40099"/>
    <w:rsid w:val="00E400E0"/>
    <w:rsid w:val="00E40400"/>
    <w:rsid w:val="00E404F8"/>
    <w:rsid w:val="00E40539"/>
    <w:rsid w:val="00E40B22"/>
    <w:rsid w:val="00E40E31"/>
    <w:rsid w:val="00E4159D"/>
    <w:rsid w:val="00E417C2"/>
    <w:rsid w:val="00E41B15"/>
    <w:rsid w:val="00E41BF8"/>
    <w:rsid w:val="00E420DB"/>
    <w:rsid w:val="00E42158"/>
    <w:rsid w:val="00E42513"/>
    <w:rsid w:val="00E42A04"/>
    <w:rsid w:val="00E42BF5"/>
    <w:rsid w:val="00E42C8D"/>
    <w:rsid w:val="00E436C6"/>
    <w:rsid w:val="00E43CB6"/>
    <w:rsid w:val="00E43FDE"/>
    <w:rsid w:val="00E44314"/>
    <w:rsid w:val="00E44A71"/>
    <w:rsid w:val="00E44D15"/>
    <w:rsid w:val="00E44E2E"/>
    <w:rsid w:val="00E44FE1"/>
    <w:rsid w:val="00E45009"/>
    <w:rsid w:val="00E459AA"/>
    <w:rsid w:val="00E45DC2"/>
    <w:rsid w:val="00E45F5F"/>
    <w:rsid w:val="00E46639"/>
    <w:rsid w:val="00E466C5"/>
    <w:rsid w:val="00E46EFE"/>
    <w:rsid w:val="00E46F8A"/>
    <w:rsid w:val="00E47474"/>
    <w:rsid w:val="00E474E2"/>
    <w:rsid w:val="00E477BC"/>
    <w:rsid w:val="00E47BCA"/>
    <w:rsid w:val="00E47EAA"/>
    <w:rsid w:val="00E504C0"/>
    <w:rsid w:val="00E5057C"/>
    <w:rsid w:val="00E5060F"/>
    <w:rsid w:val="00E50A46"/>
    <w:rsid w:val="00E51581"/>
    <w:rsid w:val="00E518E5"/>
    <w:rsid w:val="00E51FBC"/>
    <w:rsid w:val="00E520D2"/>
    <w:rsid w:val="00E5246F"/>
    <w:rsid w:val="00E52A3E"/>
    <w:rsid w:val="00E52AB6"/>
    <w:rsid w:val="00E52ED7"/>
    <w:rsid w:val="00E53963"/>
    <w:rsid w:val="00E53B13"/>
    <w:rsid w:val="00E53E9F"/>
    <w:rsid w:val="00E54013"/>
    <w:rsid w:val="00E54F9E"/>
    <w:rsid w:val="00E54FB4"/>
    <w:rsid w:val="00E55279"/>
    <w:rsid w:val="00E553CF"/>
    <w:rsid w:val="00E559FF"/>
    <w:rsid w:val="00E55D27"/>
    <w:rsid w:val="00E55D8D"/>
    <w:rsid w:val="00E565E0"/>
    <w:rsid w:val="00E567EC"/>
    <w:rsid w:val="00E569E3"/>
    <w:rsid w:val="00E56A15"/>
    <w:rsid w:val="00E5779A"/>
    <w:rsid w:val="00E608BE"/>
    <w:rsid w:val="00E609ED"/>
    <w:rsid w:val="00E60CBE"/>
    <w:rsid w:val="00E6129B"/>
    <w:rsid w:val="00E612FD"/>
    <w:rsid w:val="00E617FA"/>
    <w:rsid w:val="00E61C03"/>
    <w:rsid w:val="00E61DBB"/>
    <w:rsid w:val="00E61E71"/>
    <w:rsid w:val="00E62194"/>
    <w:rsid w:val="00E622E8"/>
    <w:rsid w:val="00E6260F"/>
    <w:rsid w:val="00E62C38"/>
    <w:rsid w:val="00E62E95"/>
    <w:rsid w:val="00E63688"/>
    <w:rsid w:val="00E63742"/>
    <w:rsid w:val="00E640FA"/>
    <w:rsid w:val="00E64B58"/>
    <w:rsid w:val="00E64C23"/>
    <w:rsid w:val="00E65268"/>
    <w:rsid w:val="00E656B2"/>
    <w:rsid w:val="00E65858"/>
    <w:rsid w:val="00E66241"/>
    <w:rsid w:val="00E6650B"/>
    <w:rsid w:val="00E665AE"/>
    <w:rsid w:val="00E6667E"/>
    <w:rsid w:val="00E66AEA"/>
    <w:rsid w:val="00E66E2C"/>
    <w:rsid w:val="00E67028"/>
    <w:rsid w:val="00E670EA"/>
    <w:rsid w:val="00E67450"/>
    <w:rsid w:val="00E678D7"/>
    <w:rsid w:val="00E67AF3"/>
    <w:rsid w:val="00E67CC8"/>
    <w:rsid w:val="00E67E7A"/>
    <w:rsid w:val="00E70002"/>
    <w:rsid w:val="00E70EA9"/>
    <w:rsid w:val="00E70EE1"/>
    <w:rsid w:val="00E718AE"/>
    <w:rsid w:val="00E719B9"/>
    <w:rsid w:val="00E71CF6"/>
    <w:rsid w:val="00E728D2"/>
    <w:rsid w:val="00E733D6"/>
    <w:rsid w:val="00E7399F"/>
    <w:rsid w:val="00E73B7F"/>
    <w:rsid w:val="00E74102"/>
    <w:rsid w:val="00E741BA"/>
    <w:rsid w:val="00E74276"/>
    <w:rsid w:val="00E74743"/>
    <w:rsid w:val="00E74C87"/>
    <w:rsid w:val="00E74DA0"/>
    <w:rsid w:val="00E74E0A"/>
    <w:rsid w:val="00E763EC"/>
    <w:rsid w:val="00E76923"/>
    <w:rsid w:val="00E76A5F"/>
    <w:rsid w:val="00E76F54"/>
    <w:rsid w:val="00E77369"/>
    <w:rsid w:val="00E77D5B"/>
    <w:rsid w:val="00E77EA8"/>
    <w:rsid w:val="00E80482"/>
    <w:rsid w:val="00E80D44"/>
    <w:rsid w:val="00E81A73"/>
    <w:rsid w:val="00E820E6"/>
    <w:rsid w:val="00E8237B"/>
    <w:rsid w:val="00E824B2"/>
    <w:rsid w:val="00E8270D"/>
    <w:rsid w:val="00E82D3C"/>
    <w:rsid w:val="00E831B5"/>
    <w:rsid w:val="00E83405"/>
    <w:rsid w:val="00E834FA"/>
    <w:rsid w:val="00E835A8"/>
    <w:rsid w:val="00E838C5"/>
    <w:rsid w:val="00E839CC"/>
    <w:rsid w:val="00E83BA5"/>
    <w:rsid w:val="00E84080"/>
    <w:rsid w:val="00E84266"/>
    <w:rsid w:val="00E846BB"/>
    <w:rsid w:val="00E847C1"/>
    <w:rsid w:val="00E849DE"/>
    <w:rsid w:val="00E84CD7"/>
    <w:rsid w:val="00E84D5F"/>
    <w:rsid w:val="00E84E3A"/>
    <w:rsid w:val="00E8553C"/>
    <w:rsid w:val="00E85AA9"/>
    <w:rsid w:val="00E85DA7"/>
    <w:rsid w:val="00E85DE8"/>
    <w:rsid w:val="00E85EB1"/>
    <w:rsid w:val="00E8644C"/>
    <w:rsid w:val="00E872B5"/>
    <w:rsid w:val="00E87411"/>
    <w:rsid w:val="00E87761"/>
    <w:rsid w:val="00E87844"/>
    <w:rsid w:val="00E878C1"/>
    <w:rsid w:val="00E87938"/>
    <w:rsid w:val="00E879C2"/>
    <w:rsid w:val="00E87A99"/>
    <w:rsid w:val="00E87F79"/>
    <w:rsid w:val="00E90A98"/>
    <w:rsid w:val="00E90AF6"/>
    <w:rsid w:val="00E90E54"/>
    <w:rsid w:val="00E9122C"/>
    <w:rsid w:val="00E91E68"/>
    <w:rsid w:val="00E924D0"/>
    <w:rsid w:val="00E92DA8"/>
    <w:rsid w:val="00E92F05"/>
    <w:rsid w:val="00E93916"/>
    <w:rsid w:val="00E93990"/>
    <w:rsid w:val="00E93BA9"/>
    <w:rsid w:val="00E94472"/>
    <w:rsid w:val="00E94593"/>
    <w:rsid w:val="00E94AAE"/>
    <w:rsid w:val="00E94D3D"/>
    <w:rsid w:val="00E95ACA"/>
    <w:rsid w:val="00E95C73"/>
    <w:rsid w:val="00E95F41"/>
    <w:rsid w:val="00E95FDE"/>
    <w:rsid w:val="00E96268"/>
    <w:rsid w:val="00E966C1"/>
    <w:rsid w:val="00E96998"/>
    <w:rsid w:val="00E96A73"/>
    <w:rsid w:val="00E9708D"/>
    <w:rsid w:val="00E97165"/>
    <w:rsid w:val="00E97259"/>
    <w:rsid w:val="00E97405"/>
    <w:rsid w:val="00E97425"/>
    <w:rsid w:val="00E9755A"/>
    <w:rsid w:val="00E97BD9"/>
    <w:rsid w:val="00E97E27"/>
    <w:rsid w:val="00EA0183"/>
    <w:rsid w:val="00EA0C0A"/>
    <w:rsid w:val="00EA0C4A"/>
    <w:rsid w:val="00EA0F54"/>
    <w:rsid w:val="00EA123E"/>
    <w:rsid w:val="00EA15C4"/>
    <w:rsid w:val="00EA1864"/>
    <w:rsid w:val="00EA21EF"/>
    <w:rsid w:val="00EA2711"/>
    <w:rsid w:val="00EA3377"/>
    <w:rsid w:val="00EA36D1"/>
    <w:rsid w:val="00EA3B67"/>
    <w:rsid w:val="00EA3BC6"/>
    <w:rsid w:val="00EA4BB5"/>
    <w:rsid w:val="00EA4F85"/>
    <w:rsid w:val="00EA5153"/>
    <w:rsid w:val="00EA5274"/>
    <w:rsid w:val="00EA5422"/>
    <w:rsid w:val="00EA544F"/>
    <w:rsid w:val="00EA5725"/>
    <w:rsid w:val="00EA5795"/>
    <w:rsid w:val="00EA5DBA"/>
    <w:rsid w:val="00EA5F8C"/>
    <w:rsid w:val="00EA67C1"/>
    <w:rsid w:val="00EA683D"/>
    <w:rsid w:val="00EA742A"/>
    <w:rsid w:val="00EA7A80"/>
    <w:rsid w:val="00EA7C09"/>
    <w:rsid w:val="00EB0041"/>
    <w:rsid w:val="00EB0201"/>
    <w:rsid w:val="00EB0226"/>
    <w:rsid w:val="00EB0317"/>
    <w:rsid w:val="00EB0334"/>
    <w:rsid w:val="00EB0852"/>
    <w:rsid w:val="00EB16DB"/>
    <w:rsid w:val="00EB1808"/>
    <w:rsid w:val="00EB1878"/>
    <w:rsid w:val="00EB1A12"/>
    <w:rsid w:val="00EB2016"/>
    <w:rsid w:val="00EB27F4"/>
    <w:rsid w:val="00EB2899"/>
    <w:rsid w:val="00EB2DE7"/>
    <w:rsid w:val="00EB2E1A"/>
    <w:rsid w:val="00EB3738"/>
    <w:rsid w:val="00EB3936"/>
    <w:rsid w:val="00EB3DC9"/>
    <w:rsid w:val="00EB3E12"/>
    <w:rsid w:val="00EB43A0"/>
    <w:rsid w:val="00EB45D7"/>
    <w:rsid w:val="00EB4A61"/>
    <w:rsid w:val="00EB4DE7"/>
    <w:rsid w:val="00EB5285"/>
    <w:rsid w:val="00EB5912"/>
    <w:rsid w:val="00EB5D39"/>
    <w:rsid w:val="00EB5DB0"/>
    <w:rsid w:val="00EB600D"/>
    <w:rsid w:val="00EB6152"/>
    <w:rsid w:val="00EB6570"/>
    <w:rsid w:val="00EB6B36"/>
    <w:rsid w:val="00EB6E9E"/>
    <w:rsid w:val="00EB7701"/>
    <w:rsid w:val="00EB7BFA"/>
    <w:rsid w:val="00EC03BF"/>
    <w:rsid w:val="00EC06A1"/>
    <w:rsid w:val="00EC1615"/>
    <w:rsid w:val="00EC16F8"/>
    <w:rsid w:val="00EC1C11"/>
    <w:rsid w:val="00EC1C4E"/>
    <w:rsid w:val="00EC2426"/>
    <w:rsid w:val="00EC2430"/>
    <w:rsid w:val="00EC24A4"/>
    <w:rsid w:val="00EC3303"/>
    <w:rsid w:val="00EC3BED"/>
    <w:rsid w:val="00EC4038"/>
    <w:rsid w:val="00EC453A"/>
    <w:rsid w:val="00EC454B"/>
    <w:rsid w:val="00EC4677"/>
    <w:rsid w:val="00EC55F5"/>
    <w:rsid w:val="00EC5637"/>
    <w:rsid w:val="00EC5692"/>
    <w:rsid w:val="00EC5EC0"/>
    <w:rsid w:val="00EC6867"/>
    <w:rsid w:val="00EC6997"/>
    <w:rsid w:val="00EC69DD"/>
    <w:rsid w:val="00EC6AAD"/>
    <w:rsid w:val="00EC6B94"/>
    <w:rsid w:val="00EC6D84"/>
    <w:rsid w:val="00EC7069"/>
    <w:rsid w:val="00EC70AB"/>
    <w:rsid w:val="00EC75EE"/>
    <w:rsid w:val="00EC766D"/>
    <w:rsid w:val="00EC78CB"/>
    <w:rsid w:val="00EC7C18"/>
    <w:rsid w:val="00ED041E"/>
    <w:rsid w:val="00ED064D"/>
    <w:rsid w:val="00ED074F"/>
    <w:rsid w:val="00ED0AFF"/>
    <w:rsid w:val="00ED0F2F"/>
    <w:rsid w:val="00ED12D9"/>
    <w:rsid w:val="00ED175D"/>
    <w:rsid w:val="00ED1BE0"/>
    <w:rsid w:val="00ED2298"/>
    <w:rsid w:val="00ED2477"/>
    <w:rsid w:val="00ED27B2"/>
    <w:rsid w:val="00ED2F64"/>
    <w:rsid w:val="00ED3299"/>
    <w:rsid w:val="00ED3881"/>
    <w:rsid w:val="00ED38F8"/>
    <w:rsid w:val="00ED3945"/>
    <w:rsid w:val="00ED4BE1"/>
    <w:rsid w:val="00ED4C4B"/>
    <w:rsid w:val="00ED4C8F"/>
    <w:rsid w:val="00ED5022"/>
    <w:rsid w:val="00ED51C0"/>
    <w:rsid w:val="00ED539E"/>
    <w:rsid w:val="00ED55AC"/>
    <w:rsid w:val="00ED568D"/>
    <w:rsid w:val="00ED56FB"/>
    <w:rsid w:val="00ED5A35"/>
    <w:rsid w:val="00ED5B45"/>
    <w:rsid w:val="00ED5D38"/>
    <w:rsid w:val="00ED5D41"/>
    <w:rsid w:val="00ED5F25"/>
    <w:rsid w:val="00ED6511"/>
    <w:rsid w:val="00ED68D0"/>
    <w:rsid w:val="00ED6E4F"/>
    <w:rsid w:val="00ED72C3"/>
    <w:rsid w:val="00ED77F5"/>
    <w:rsid w:val="00ED7FA5"/>
    <w:rsid w:val="00EE017C"/>
    <w:rsid w:val="00EE01DF"/>
    <w:rsid w:val="00EE03B1"/>
    <w:rsid w:val="00EE0D76"/>
    <w:rsid w:val="00EE0F81"/>
    <w:rsid w:val="00EE1581"/>
    <w:rsid w:val="00EE17EA"/>
    <w:rsid w:val="00EE1A83"/>
    <w:rsid w:val="00EE1C47"/>
    <w:rsid w:val="00EE269B"/>
    <w:rsid w:val="00EE2854"/>
    <w:rsid w:val="00EE441C"/>
    <w:rsid w:val="00EE4E34"/>
    <w:rsid w:val="00EE50C6"/>
    <w:rsid w:val="00EE516E"/>
    <w:rsid w:val="00EE5DA8"/>
    <w:rsid w:val="00EE5F51"/>
    <w:rsid w:val="00EE661B"/>
    <w:rsid w:val="00EE69FA"/>
    <w:rsid w:val="00EE6D56"/>
    <w:rsid w:val="00EF000B"/>
    <w:rsid w:val="00EF04C8"/>
    <w:rsid w:val="00EF1218"/>
    <w:rsid w:val="00EF13FF"/>
    <w:rsid w:val="00EF1940"/>
    <w:rsid w:val="00EF1D98"/>
    <w:rsid w:val="00EF1DFB"/>
    <w:rsid w:val="00EF231C"/>
    <w:rsid w:val="00EF2448"/>
    <w:rsid w:val="00EF277C"/>
    <w:rsid w:val="00EF28F0"/>
    <w:rsid w:val="00EF2950"/>
    <w:rsid w:val="00EF324E"/>
    <w:rsid w:val="00EF34F7"/>
    <w:rsid w:val="00EF35E1"/>
    <w:rsid w:val="00EF3730"/>
    <w:rsid w:val="00EF37C5"/>
    <w:rsid w:val="00EF42FB"/>
    <w:rsid w:val="00EF4D55"/>
    <w:rsid w:val="00EF51B6"/>
    <w:rsid w:val="00EF5B8E"/>
    <w:rsid w:val="00EF5EDE"/>
    <w:rsid w:val="00EF6692"/>
    <w:rsid w:val="00EF6AF8"/>
    <w:rsid w:val="00EF6EF6"/>
    <w:rsid w:val="00EF736B"/>
    <w:rsid w:val="00EF75DA"/>
    <w:rsid w:val="00EF7746"/>
    <w:rsid w:val="00EF7C05"/>
    <w:rsid w:val="00F005CF"/>
    <w:rsid w:val="00F00617"/>
    <w:rsid w:val="00F00F8C"/>
    <w:rsid w:val="00F013FD"/>
    <w:rsid w:val="00F0175A"/>
    <w:rsid w:val="00F0179E"/>
    <w:rsid w:val="00F0180E"/>
    <w:rsid w:val="00F0181A"/>
    <w:rsid w:val="00F01B1E"/>
    <w:rsid w:val="00F01F28"/>
    <w:rsid w:val="00F02392"/>
    <w:rsid w:val="00F02A66"/>
    <w:rsid w:val="00F03264"/>
    <w:rsid w:val="00F03B4C"/>
    <w:rsid w:val="00F04F3A"/>
    <w:rsid w:val="00F05062"/>
    <w:rsid w:val="00F050EB"/>
    <w:rsid w:val="00F05136"/>
    <w:rsid w:val="00F056AF"/>
    <w:rsid w:val="00F05E85"/>
    <w:rsid w:val="00F05F0D"/>
    <w:rsid w:val="00F061CF"/>
    <w:rsid w:val="00F06C2D"/>
    <w:rsid w:val="00F06C76"/>
    <w:rsid w:val="00F06E57"/>
    <w:rsid w:val="00F075C8"/>
    <w:rsid w:val="00F079F7"/>
    <w:rsid w:val="00F07ACE"/>
    <w:rsid w:val="00F1035F"/>
    <w:rsid w:val="00F105EC"/>
    <w:rsid w:val="00F10841"/>
    <w:rsid w:val="00F108DD"/>
    <w:rsid w:val="00F10B05"/>
    <w:rsid w:val="00F10EB5"/>
    <w:rsid w:val="00F10FFD"/>
    <w:rsid w:val="00F11B9E"/>
    <w:rsid w:val="00F12450"/>
    <w:rsid w:val="00F12467"/>
    <w:rsid w:val="00F12914"/>
    <w:rsid w:val="00F12A03"/>
    <w:rsid w:val="00F12CE9"/>
    <w:rsid w:val="00F12DD9"/>
    <w:rsid w:val="00F1304B"/>
    <w:rsid w:val="00F130DA"/>
    <w:rsid w:val="00F13137"/>
    <w:rsid w:val="00F132FE"/>
    <w:rsid w:val="00F1368C"/>
    <w:rsid w:val="00F136B1"/>
    <w:rsid w:val="00F1374F"/>
    <w:rsid w:val="00F14EC0"/>
    <w:rsid w:val="00F14F29"/>
    <w:rsid w:val="00F150FD"/>
    <w:rsid w:val="00F15584"/>
    <w:rsid w:val="00F15940"/>
    <w:rsid w:val="00F15CD7"/>
    <w:rsid w:val="00F15D08"/>
    <w:rsid w:val="00F16306"/>
    <w:rsid w:val="00F1679B"/>
    <w:rsid w:val="00F16963"/>
    <w:rsid w:val="00F16C7F"/>
    <w:rsid w:val="00F16CAA"/>
    <w:rsid w:val="00F1717B"/>
    <w:rsid w:val="00F20294"/>
    <w:rsid w:val="00F2045D"/>
    <w:rsid w:val="00F20AAB"/>
    <w:rsid w:val="00F2142F"/>
    <w:rsid w:val="00F21A8D"/>
    <w:rsid w:val="00F21BF6"/>
    <w:rsid w:val="00F21D83"/>
    <w:rsid w:val="00F21F3B"/>
    <w:rsid w:val="00F22530"/>
    <w:rsid w:val="00F22A78"/>
    <w:rsid w:val="00F23063"/>
    <w:rsid w:val="00F2320B"/>
    <w:rsid w:val="00F235C2"/>
    <w:rsid w:val="00F236E8"/>
    <w:rsid w:val="00F239BA"/>
    <w:rsid w:val="00F23F83"/>
    <w:rsid w:val="00F2408F"/>
    <w:rsid w:val="00F246BF"/>
    <w:rsid w:val="00F24B05"/>
    <w:rsid w:val="00F24C7A"/>
    <w:rsid w:val="00F25132"/>
    <w:rsid w:val="00F25260"/>
    <w:rsid w:val="00F253BC"/>
    <w:rsid w:val="00F2554A"/>
    <w:rsid w:val="00F25609"/>
    <w:rsid w:val="00F257D4"/>
    <w:rsid w:val="00F25ED9"/>
    <w:rsid w:val="00F261B4"/>
    <w:rsid w:val="00F26273"/>
    <w:rsid w:val="00F26426"/>
    <w:rsid w:val="00F26451"/>
    <w:rsid w:val="00F27469"/>
    <w:rsid w:val="00F2746D"/>
    <w:rsid w:val="00F275DE"/>
    <w:rsid w:val="00F307E8"/>
    <w:rsid w:val="00F30BE4"/>
    <w:rsid w:val="00F31870"/>
    <w:rsid w:val="00F322FA"/>
    <w:rsid w:val="00F328E5"/>
    <w:rsid w:val="00F3294E"/>
    <w:rsid w:val="00F33636"/>
    <w:rsid w:val="00F33A3B"/>
    <w:rsid w:val="00F33CB8"/>
    <w:rsid w:val="00F34629"/>
    <w:rsid w:val="00F358B8"/>
    <w:rsid w:val="00F35FEB"/>
    <w:rsid w:val="00F363D4"/>
    <w:rsid w:val="00F36474"/>
    <w:rsid w:val="00F36546"/>
    <w:rsid w:val="00F367B4"/>
    <w:rsid w:val="00F36CA1"/>
    <w:rsid w:val="00F36CEF"/>
    <w:rsid w:val="00F36E25"/>
    <w:rsid w:val="00F3701E"/>
    <w:rsid w:val="00F37687"/>
    <w:rsid w:val="00F3793A"/>
    <w:rsid w:val="00F37CDC"/>
    <w:rsid w:val="00F40850"/>
    <w:rsid w:val="00F40961"/>
    <w:rsid w:val="00F40EE1"/>
    <w:rsid w:val="00F41072"/>
    <w:rsid w:val="00F417F4"/>
    <w:rsid w:val="00F4189D"/>
    <w:rsid w:val="00F41978"/>
    <w:rsid w:val="00F41C6C"/>
    <w:rsid w:val="00F41FC9"/>
    <w:rsid w:val="00F42032"/>
    <w:rsid w:val="00F422A8"/>
    <w:rsid w:val="00F4275E"/>
    <w:rsid w:val="00F42857"/>
    <w:rsid w:val="00F42C64"/>
    <w:rsid w:val="00F438FA"/>
    <w:rsid w:val="00F43C22"/>
    <w:rsid w:val="00F43D85"/>
    <w:rsid w:val="00F43E0B"/>
    <w:rsid w:val="00F43F18"/>
    <w:rsid w:val="00F4546B"/>
    <w:rsid w:val="00F45580"/>
    <w:rsid w:val="00F455D5"/>
    <w:rsid w:val="00F45DEA"/>
    <w:rsid w:val="00F46386"/>
    <w:rsid w:val="00F46847"/>
    <w:rsid w:val="00F47362"/>
    <w:rsid w:val="00F47370"/>
    <w:rsid w:val="00F4758E"/>
    <w:rsid w:val="00F47703"/>
    <w:rsid w:val="00F47AA0"/>
    <w:rsid w:val="00F47ADC"/>
    <w:rsid w:val="00F47D24"/>
    <w:rsid w:val="00F47F6E"/>
    <w:rsid w:val="00F47FD3"/>
    <w:rsid w:val="00F505F8"/>
    <w:rsid w:val="00F50B62"/>
    <w:rsid w:val="00F5126D"/>
    <w:rsid w:val="00F51675"/>
    <w:rsid w:val="00F51CD3"/>
    <w:rsid w:val="00F51F03"/>
    <w:rsid w:val="00F52678"/>
    <w:rsid w:val="00F52791"/>
    <w:rsid w:val="00F52AD7"/>
    <w:rsid w:val="00F52C5D"/>
    <w:rsid w:val="00F5306B"/>
    <w:rsid w:val="00F53110"/>
    <w:rsid w:val="00F53117"/>
    <w:rsid w:val="00F53606"/>
    <w:rsid w:val="00F5362C"/>
    <w:rsid w:val="00F53A50"/>
    <w:rsid w:val="00F541EC"/>
    <w:rsid w:val="00F54542"/>
    <w:rsid w:val="00F54646"/>
    <w:rsid w:val="00F54AA7"/>
    <w:rsid w:val="00F54C33"/>
    <w:rsid w:val="00F550D0"/>
    <w:rsid w:val="00F56826"/>
    <w:rsid w:val="00F5694B"/>
    <w:rsid w:val="00F56CEA"/>
    <w:rsid w:val="00F572F1"/>
    <w:rsid w:val="00F57618"/>
    <w:rsid w:val="00F57ABB"/>
    <w:rsid w:val="00F57ADB"/>
    <w:rsid w:val="00F57C09"/>
    <w:rsid w:val="00F57E87"/>
    <w:rsid w:val="00F57E9C"/>
    <w:rsid w:val="00F6079B"/>
    <w:rsid w:val="00F60ED3"/>
    <w:rsid w:val="00F61599"/>
    <w:rsid w:val="00F61AED"/>
    <w:rsid w:val="00F61D55"/>
    <w:rsid w:val="00F62160"/>
    <w:rsid w:val="00F62830"/>
    <w:rsid w:val="00F62DCD"/>
    <w:rsid w:val="00F62EDD"/>
    <w:rsid w:val="00F62FC3"/>
    <w:rsid w:val="00F630B9"/>
    <w:rsid w:val="00F633B2"/>
    <w:rsid w:val="00F633D6"/>
    <w:rsid w:val="00F6367C"/>
    <w:rsid w:val="00F6371F"/>
    <w:rsid w:val="00F638C0"/>
    <w:rsid w:val="00F63B65"/>
    <w:rsid w:val="00F63C2F"/>
    <w:rsid w:val="00F64355"/>
    <w:rsid w:val="00F64382"/>
    <w:rsid w:val="00F64471"/>
    <w:rsid w:val="00F64508"/>
    <w:rsid w:val="00F645E8"/>
    <w:rsid w:val="00F64B42"/>
    <w:rsid w:val="00F6538D"/>
    <w:rsid w:val="00F65EDF"/>
    <w:rsid w:val="00F67B15"/>
    <w:rsid w:val="00F7040E"/>
    <w:rsid w:val="00F7089D"/>
    <w:rsid w:val="00F71055"/>
    <w:rsid w:val="00F712BF"/>
    <w:rsid w:val="00F71348"/>
    <w:rsid w:val="00F71390"/>
    <w:rsid w:val="00F71610"/>
    <w:rsid w:val="00F727B9"/>
    <w:rsid w:val="00F72B28"/>
    <w:rsid w:val="00F72B4D"/>
    <w:rsid w:val="00F73406"/>
    <w:rsid w:val="00F73455"/>
    <w:rsid w:val="00F73F01"/>
    <w:rsid w:val="00F7411E"/>
    <w:rsid w:val="00F74DB2"/>
    <w:rsid w:val="00F75869"/>
    <w:rsid w:val="00F75B68"/>
    <w:rsid w:val="00F75B7A"/>
    <w:rsid w:val="00F75CAF"/>
    <w:rsid w:val="00F75CC2"/>
    <w:rsid w:val="00F75DE0"/>
    <w:rsid w:val="00F75FDA"/>
    <w:rsid w:val="00F76430"/>
    <w:rsid w:val="00F76553"/>
    <w:rsid w:val="00F766DD"/>
    <w:rsid w:val="00F7699B"/>
    <w:rsid w:val="00F77428"/>
    <w:rsid w:val="00F77D6F"/>
    <w:rsid w:val="00F80480"/>
    <w:rsid w:val="00F80BF0"/>
    <w:rsid w:val="00F81630"/>
    <w:rsid w:val="00F816CE"/>
    <w:rsid w:val="00F8190A"/>
    <w:rsid w:val="00F81AF2"/>
    <w:rsid w:val="00F82004"/>
    <w:rsid w:val="00F828AE"/>
    <w:rsid w:val="00F82E44"/>
    <w:rsid w:val="00F82EE2"/>
    <w:rsid w:val="00F83036"/>
    <w:rsid w:val="00F83071"/>
    <w:rsid w:val="00F8307D"/>
    <w:rsid w:val="00F8324B"/>
    <w:rsid w:val="00F83380"/>
    <w:rsid w:val="00F83435"/>
    <w:rsid w:val="00F83AB9"/>
    <w:rsid w:val="00F841C9"/>
    <w:rsid w:val="00F842A1"/>
    <w:rsid w:val="00F8476D"/>
    <w:rsid w:val="00F853FA"/>
    <w:rsid w:val="00F860F6"/>
    <w:rsid w:val="00F8619E"/>
    <w:rsid w:val="00F8635B"/>
    <w:rsid w:val="00F8682C"/>
    <w:rsid w:val="00F86948"/>
    <w:rsid w:val="00F869C4"/>
    <w:rsid w:val="00F86E75"/>
    <w:rsid w:val="00F86F0A"/>
    <w:rsid w:val="00F8748C"/>
    <w:rsid w:val="00F8769B"/>
    <w:rsid w:val="00F878A0"/>
    <w:rsid w:val="00F878DC"/>
    <w:rsid w:val="00F87FB0"/>
    <w:rsid w:val="00F90220"/>
    <w:rsid w:val="00F90339"/>
    <w:rsid w:val="00F90BEB"/>
    <w:rsid w:val="00F91329"/>
    <w:rsid w:val="00F91C55"/>
    <w:rsid w:val="00F91C8B"/>
    <w:rsid w:val="00F923E6"/>
    <w:rsid w:val="00F9269D"/>
    <w:rsid w:val="00F927DC"/>
    <w:rsid w:val="00F938FC"/>
    <w:rsid w:val="00F93DCC"/>
    <w:rsid w:val="00F9420F"/>
    <w:rsid w:val="00F9423B"/>
    <w:rsid w:val="00F946F5"/>
    <w:rsid w:val="00F9486D"/>
    <w:rsid w:val="00F94AE9"/>
    <w:rsid w:val="00F94D20"/>
    <w:rsid w:val="00F9517A"/>
    <w:rsid w:val="00F95250"/>
    <w:rsid w:val="00F95473"/>
    <w:rsid w:val="00F95576"/>
    <w:rsid w:val="00F95D8D"/>
    <w:rsid w:val="00F9619E"/>
    <w:rsid w:val="00F96557"/>
    <w:rsid w:val="00F9657C"/>
    <w:rsid w:val="00F967C1"/>
    <w:rsid w:val="00F96AAA"/>
    <w:rsid w:val="00F97421"/>
    <w:rsid w:val="00F97D94"/>
    <w:rsid w:val="00F97D9A"/>
    <w:rsid w:val="00F97ED9"/>
    <w:rsid w:val="00FA011C"/>
    <w:rsid w:val="00FA033B"/>
    <w:rsid w:val="00FA044C"/>
    <w:rsid w:val="00FA0488"/>
    <w:rsid w:val="00FA1DEF"/>
    <w:rsid w:val="00FA1EC5"/>
    <w:rsid w:val="00FA241B"/>
    <w:rsid w:val="00FA2F2D"/>
    <w:rsid w:val="00FA37C4"/>
    <w:rsid w:val="00FA39EE"/>
    <w:rsid w:val="00FA428F"/>
    <w:rsid w:val="00FA4844"/>
    <w:rsid w:val="00FA4A8D"/>
    <w:rsid w:val="00FA4E14"/>
    <w:rsid w:val="00FA4E28"/>
    <w:rsid w:val="00FA5202"/>
    <w:rsid w:val="00FA539A"/>
    <w:rsid w:val="00FA5738"/>
    <w:rsid w:val="00FA5D1B"/>
    <w:rsid w:val="00FA6480"/>
    <w:rsid w:val="00FA6721"/>
    <w:rsid w:val="00FA6A9C"/>
    <w:rsid w:val="00FA6B8C"/>
    <w:rsid w:val="00FA7ED6"/>
    <w:rsid w:val="00FB0074"/>
    <w:rsid w:val="00FB025B"/>
    <w:rsid w:val="00FB0330"/>
    <w:rsid w:val="00FB0838"/>
    <w:rsid w:val="00FB08B6"/>
    <w:rsid w:val="00FB0C8A"/>
    <w:rsid w:val="00FB0F97"/>
    <w:rsid w:val="00FB1250"/>
    <w:rsid w:val="00FB13EB"/>
    <w:rsid w:val="00FB157A"/>
    <w:rsid w:val="00FB1669"/>
    <w:rsid w:val="00FB1A44"/>
    <w:rsid w:val="00FB1E9B"/>
    <w:rsid w:val="00FB2C5D"/>
    <w:rsid w:val="00FB2CD9"/>
    <w:rsid w:val="00FB2D25"/>
    <w:rsid w:val="00FB2D2C"/>
    <w:rsid w:val="00FB2E1D"/>
    <w:rsid w:val="00FB2FD2"/>
    <w:rsid w:val="00FB32BB"/>
    <w:rsid w:val="00FB32FD"/>
    <w:rsid w:val="00FB3747"/>
    <w:rsid w:val="00FB3A5A"/>
    <w:rsid w:val="00FB4153"/>
    <w:rsid w:val="00FB4391"/>
    <w:rsid w:val="00FB43AE"/>
    <w:rsid w:val="00FB47F7"/>
    <w:rsid w:val="00FB4BDB"/>
    <w:rsid w:val="00FB54B6"/>
    <w:rsid w:val="00FB55B1"/>
    <w:rsid w:val="00FB571E"/>
    <w:rsid w:val="00FB5722"/>
    <w:rsid w:val="00FB5E31"/>
    <w:rsid w:val="00FB5F22"/>
    <w:rsid w:val="00FB61E3"/>
    <w:rsid w:val="00FB6BC9"/>
    <w:rsid w:val="00FB7189"/>
    <w:rsid w:val="00FB723E"/>
    <w:rsid w:val="00FB748B"/>
    <w:rsid w:val="00FB795A"/>
    <w:rsid w:val="00FC06B0"/>
    <w:rsid w:val="00FC07C7"/>
    <w:rsid w:val="00FC0895"/>
    <w:rsid w:val="00FC14D0"/>
    <w:rsid w:val="00FC175A"/>
    <w:rsid w:val="00FC1825"/>
    <w:rsid w:val="00FC26AF"/>
    <w:rsid w:val="00FC2C56"/>
    <w:rsid w:val="00FC2C7E"/>
    <w:rsid w:val="00FC2F34"/>
    <w:rsid w:val="00FC2FAA"/>
    <w:rsid w:val="00FC3249"/>
    <w:rsid w:val="00FC32C5"/>
    <w:rsid w:val="00FC34C5"/>
    <w:rsid w:val="00FC3527"/>
    <w:rsid w:val="00FC37D7"/>
    <w:rsid w:val="00FC38B6"/>
    <w:rsid w:val="00FC3A8E"/>
    <w:rsid w:val="00FC41A2"/>
    <w:rsid w:val="00FC44B5"/>
    <w:rsid w:val="00FC4DD1"/>
    <w:rsid w:val="00FC520D"/>
    <w:rsid w:val="00FC5A16"/>
    <w:rsid w:val="00FC5AB7"/>
    <w:rsid w:val="00FC5E14"/>
    <w:rsid w:val="00FC5FEF"/>
    <w:rsid w:val="00FC60DD"/>
    <w:rsid w:val="00FC613F"/>
    <w:rsid w:val="00FC63BF"/>
    <w:rsid w:val="00FC6700"/>
    <w:rsid w:val="00FC70CD"/>
    <w:rsid w:val="00FC7F39"/>
    <w:rsid w:val="00FD05D1"/>
    <w:rsid w:val="00FD0D08"/>
    <w:rsid w:val="00FD0F2A"/>
    <w:rsid w:val="00FD138E"/>
    <w:rsid w:val="00FD1628"/>
    <w:rsid w:val="00FD1C86"/>
    <w:rsid w:val="00FD2075"/>
    <w:rsid w:val="00FD2511"/>
    <w:rsid w:val="00FD2716"/>
    <w:rsid w:val="00FD285C"/>
    <w:rsid w:val="00FD3004"/>
    <w:rsid w:val="00FD373A"/>
    <w:rsid w:val="00FD3867"/>
    <w:rsid w:val="00FD3B63"/>
    <w:rsid w:val="00FD403E"/>
    <w:rsid w:val="00FD468B"/>
    <w:rsid w:val="00FD4946"/>
    <w:rsid w:val="00FD4D1A"/>
    <w:rsid w:val="00FD4DBE"/>
    <w:rsid w:val="00FD5168"/>
    <w:rsid w:val="00FD53AF"/>
    <w:rsid w:val="00FD560D"/>
    <w:rsid w:val="00FD6C93"/>
    <w:rsid w:val="00FD7719"/>
    <w:rsid w:val="00FE00EA"/>
    <w:rsid w:val="00FE02D8"/>
    <w:rsid w:val="00FE07F9"/>
    <w:rsid w:val="00FE0E2F"/>
    <w:rsid w:val="00FE1A4E"/>
    <w:rsid w:val="00FE1D18"/>
    <w:rsid w:val="00FE1DE2"/>
    <w:rsid w:val="00FE2AC0"/>
    <w:rsid w:val="00FE2ADE"/>
    <w:rsid w:val="00FE329F"/>
    <w:rsid w:val="00FE3494"/>
    <w:rsid w:val="00FE3A4B"/>
    <w:rsid w:val="00FE3BCC"/>
    <w:rsid w:val="00FE3EDC"/>
    <w:rsid w:val="00FE4200"/>
    <w:rsid w:val="00FE452D"/>
    <w:rsid w:val="00FE4723"/>
    <w:rsid w:val="00FE4D56"/>
    <w:rsid w:val="00FE502A"/>
    <w:rsid w:val="00FE58B0"/>
    <w:rsid w:val="00FE69EE"/>
    <w:rsid w:val="00FE6E5F"/>
    <w:rsid w:val="00FE73A1"/>
    <w:rsid w:val="00FE79C1"/>
    <w:rsid w:val="00FE7BD0"/>
    <w:rsid w:val="00FE7D6B"/>
    <w:rsid w:val="00FF0B21"/>
    <w:rsid w:val="00FF0D78"/>
    <w:rsid w:val="00FF146A"/>
    <w:rsid w:val="00FF1588"/>
    <w:rsid w:val="00FF158C"/>
    <w:rsid w:val="00FF1ADA"/>
    <w:rsid w:val="00FF1F7B"/>
    <w:rsid w:val="00FF2759"/>
    <w:rsid w:val="00FF2F56"/>
    <w:rsid w:val="00FF32FB"/>
    <w:rsid w:val="00FF3410"/>
    <w:rsid w:val="00FF3B69"/>
    <w:rsid w:val="00FF3D85"/>
    <w:rsid w:val="00FF49B8"/>
    <w:rsid w:val="00FF4C0A"/>
    <w:rsid w:val="00FF4D33"/>
    <w:rsid w:val="00FF592B"/>
    <w:rsid w:val="00FF6CF2"/>
    <w:rsid w:val="00FF7783"/>
    <w:rsid w:val="06ECD708"/>
    <w:rsid w:val="08C4746A"/>
    <w:rsid w:val="08FEAD39"/>
    <w:rsid w:val="0A99ED57"/>
    <w:rsid w:val="0D1B16E7"/>
    <w:rsid w:val="0D6CE0BB"/>
    <w:rsid w:val="0D80E6ED"/>
    <w:rsid w:val="0DD844D4"/>
    <w:rsid w:val="0E69A617"/>
    <w:rsid w:val="0EC8071E"/>
    <w:rsid w:val="1199EC1A"/>
    <w:rsid w:val="15836227"/>
    <w:rsid w:val="17183C65"/>
    <w:rsid w:val="19055990"/>
    <w:rsid w:val="20162552"/>
    <w:rsid w:val="22220013"/>
    <w:rsid w:val="2332E0D3"/>
    <w:rsid w:val="2C4A9528"/>
    <w:rsid w:val="2FDA41F2"/>
    <w:rsid w:val="32DF3CE1"/>
    <w:rsid w:val="3B16371C"/>
    <w:rsid w:val="3EA0E301"/>
    <w:rsid w:val="403900ED"/>
    <w:rsid w:val="405CB460"/>
    <w:rsid w:val="42A9456C"/>
    <w:rsid w:val="43242A05"/>
    <w:rsid w:val="4346A5B9"/>
    <w:rsid w:val="46528D2E"/>
    <w:rsid w:val="46A6765B"/>
    <w:rsid w:val="46A7EFC6"/>
    <w:rsid w:val="48870972"/>
    <w:rsid w:val="49FD9EF4"/>
    <w:rsid w:val="4B80A6B4"/>
    <w:rsid w:val="4DD86DE4"/>
    <w:rsid w:val="4FB5B597"/>
    <w:rsid w:val="56BE8ACF"/>
    <w:rsid w:val="5E61BB9D"/>
    <w:rsid w:val="60580C8B"/>
    <w:rsid w:val="62008675"/>
    <w:rsid w:val="6889E9E7"/>
    <w:rsid w:val="6CBC0007"/>
    <w:rsid w:val="6D1692DA"/>
    <w:rsid w:val="6D9317AB"/>
    <w:rsid w:val="70F0A0B2"/>
    <w:rsid w:val="73425B31"/>
    <w:rsid w:val="759F973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3B0AE"/>
  <w15:docId w15:val="{55EEDC96-3826-498D-97F5-4EAD7803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0C1F"/>
    <w:pPr>
      <w:spacing w:after="120"/>
      <w:jc w:val="both"/>
    </w:pPr>
    <w:rPr>
      <w:rFonts w:ascii="Times New Roman" w:hAnsi="Times New Roman"/>
      <w:sz w:val="28"/>
      <w:szCs w:val="22"/>
      <w:lang w:eastAsia="en-US"/>
    </w:rPr>
  </w:style>
  <w:style w:type="paragraph" w:styleId="Titolo1">
    <w:name w:val="heading 1"/>
    <w:basedOn w:val="Normale"/>
    <w:next w:val="Normale"/>
    <w:link w:val="Titolo1Carattere"/>
    <w:uiPriority w:val="9"/>
    <w:qFormat/>
    <w:rsid w:val="007B5731"/>
    <w:pPr>
      <w:pageBreakBefore/>
      <w:spacing w:after="360"/>
      <w:jc w:val="center"/>
      <w:outlineLvl w:val="0"/>
    </w:pPr>
    <w:rPr>
      <w:b/>
      <w:caps/>
      <w:color w:val="1F497D"/>
      <w:szCs w:val="28"/>
    </w:rPr>
  </w:style>
  <w:style w:type="paragraph" w:styleId="Titolo2">
    <w:name w:val="heading 2"/>
    <w:basedOn w:val="Normale"/>
    <w:next w:val="Normale"/>
    <w:link w:val="Titolo2Carattere"/>
    <w:uiPriority w:val="9"/>
    <w:unhideWhenUsed/>
    <w:qFormat/>
    <w:rsid w:val="007B5731"/>
    <w:pPr>
      <w:keepNext/>
      <w:keepLines/>
      <w:pageBreakBefore/>
      <w:spacing w:after="360"/>
      <w:jc w:val="center"/>
      <w:outlineLvl w:val="1"/>
    </w:pPr>
    <w:rPr>
      <w:b/>
      <w:caps/>
      <w:color w:val="1F497D"/>
      <w:szCs w:val="28"/>
    </w:rPr>
  </w:style>
  <w:style w:type="paragraph" w:styleId="Titolo3">
    <w:name w:val="heading 3"/>
    <w:basedOn w:val="Normale"/>
    <w:next w:val="Normale"/>
    <w:link w:val="Titolo3Carattere"/>
    <w:uiPriority w:val="9"/>
    <w:unhideWhenUsed/>
    <w:qFormat/>
    <w:rsid w:val="007B5731"/>
    <w:pPr>
      <w:keepNext/>
      <w:keepLines/>
      <w:spacing w:before="960" w:after="360"/>
      <w:jc w:val="center"/>
      <w:outlineLvl w:val="2"/>
    </w:pPr>
    <w:rPr>
      <w:rFonts w:eastAsia="Times New Roman"/>
      <w:b/>
      <w:bCs/>
      <w:color w:val="1F497D"/>
      <w:szCs w:val="28"/>
    </w:rPr>
  </w:style>
  <w:style w:type="paragraph" w:styleId="Titolo4">
    <w:name w:val="heading 4"/>
    <w:basedOn w:val="Normale"/>
    <w:next w:val="Normale"/>
    <w:link w:val="Titolo4Carattere"/>
    <w:uiPriority w:val="9"/>
    <w:unhideWhenUsed/>
    <w:qFormat/>
    <w:rsid w:val="001F7E0B"/>
    <w:pPr>
      <w:keepNext/>
      <w:keepLines/>
      <w:spacing w:before="720" w:after="360"/>
      <w:jc w:val="center"/>
      <w:outlineLvl w:val="3"/>
    </w:pPr>
    <w:rPr>
      <w:rFonts w:eastAsia="Times New Roman"/>
      <w:b/>
      <w:iCs/>
      <w:color w:val="1F497D"/>
      <w:szCs w:val="28"/>
    </w:rPr>
  </w:style>
  <w:style w:type="paragraph" w:styleId="Titolo5">
    <w:name w:val="heading 5"/>
    <w:basedOn w:val="Normale"/>
    <w:next w:val="Normale"/>
    <w:link w:val="Titolo5Carattere"/>
    <w:uiPriority w:val="9"/>
    <w:semiHidden/>
    <w:unhideWhenUsed/>
    <w:qFormat/>
    <w:rsid w:val="00CD6595"/>
    <w:pPr>
      <w:keepNext/>
      <w:keepLines/>
      <w:spacing w:before="40" w:after="0"/>
      <w:outlineLvl w:val="4"/>
    </w:pPr>
    <w:rPr>
      <w:rFonts w:asciiTheme="majorHAnsi" w:eastAsiaTheme="majorEastAsia" w:hAnsiTheme="majorHAnsi" w:cstheme="majorBidi"/>
      <w:color w:val="365F91" w:themeColor="accent1" w:themeShade="BF"/>
    </w:rPr>
  </w:style>
  <w:style w:type="paragraph" w:styleId="Titolo7">
    <w:name w:val="heading 7"/>
    <w:basedOn w:val="Normale"/>
    <w:next w:val="Normale"/>
    <w:link w:val="Titolo7Carattere"/>
    <w:uiPriority w:val="9"/>
    <w:semiHidden/>
    <w:unhideWhenUsed/>
    <w:qFormat/>
    <w:rsid w:val="003D4B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7B5731"/>
    <w:rPr>
      <w:rFonts w:ascii="Times New Roman" w:hAnsi="Times New Roman" w:cs="Times New Roman"/>
      <w:b/>
      <w:caps/>
      <w:color w:val="1F497D"/>
      <w:sz w:val="28"/>
      <w:szCs w:val="28"/>
    </w:rPr>
  </w:style>
  <w:style w:type="character" w:customStyle="1" w:styleId="Titolo2Carattere">
    <w:name w:val="Titolo 2 Carattere"/>
    <w:link w:val="Titolo2"/>
    <w:uiPriority w:val="9"/>
    <w:rsid w:val="007B5731"/>
    <w:rPr>
      <w:rFonts w:ascii="Times New Roman" w:hAnsi="Times New Roman" w:cs="Times New Roman"/>
      <w:b/>
      <w:caps/>
      <w:color w:val="1F497D"/>
      <w:sz w:val="28"/>
      <w:szCs w:val="28"/>
    </w:rPr>
  </w:style>
  <w:style w:type="character" w:customStyle="1" w:styleId="Titolo3Carattere">
    <w:name w:val="Titolo 3 Carattere"/>
    <w:link w:val="Titolo3"/>
    <w:uiPriority w:val="9"/>
    <w:rsid w:val="007B5731"/>
    <w:rPr>
      <w:rFonts w:ascii="Times New Roman" w:eastAsia="Times New Roman" w:hAnsi="Times New Roman" w:cs="Times New Roman"/>
      <w:b/>
      <w:bCs/>
      <w:color w:val="1F497D"/>
      <w:sz w:val="28"/>
      <w:szCs w:val="28"/>
    </w:rPr>
  </w:style>
  <w:style w:type="character" w:customStyle="1" w:styleId="Titolo4Carattere">
    <w:name w:val="Titolo 4 Carattere"/>
    <w:link w:val="Titolo4"/>
    <w:uiPriority w:val="9"/>
    <w:rsid w:val="001F7E0B"/>
    <w:rPr>
      <w:rFonts w:ascii="Times New Roman" w:eastAsia="Times New Roman" w:hAnsi="Times New Roman"/>
      <w:b/>
      <w:iCs/>
      <w:color w:val="1F497D"/>
      <w:sz w:val="28"/>
      <w:szCs w:val="28"/>
      <w:lang w:eastAsia="en-US"/>
    </w:rPr>
  </w:style>
  <w:style w:type="character" w:customStyle="1" w:styleId="Titolo7Carattere">
    <w:name w:val="Titolo 7 Carattere"/>
    <w:basedOn w:val="Carpredefinitoparagrafo"/>
    <w:link w:val="Titolo7"/>
    <w:uiPriority w:val="9"/>
    <w:semiHidden/>
    <w:rsid w:val="003D4BF3"/>
    <w:rPr>
      <w:rFonts w:asciiTheme="majorHAnsi" w:eastAsiaTheme="majorEastAsia" w:hAnsiTheme="majorHAnsi" w:cstheme="majorBidi"/>
      <w:i/>
      <w:iCs/>
      <w:color w:val="404040" w:themeColor="text1" w:themeTint="BF"/>
      <w:sz w:val="28"/>
      <w:szCs w:val="22"/>
      <w:lang w:eastAsia="en-US"/>
    </w:rPr>
  </w:style>
  <w:style w:type="paragraph" w:styleId="Testonotaapidipagina">
    <w:name w:val="footnote text"/>
    <w:basedOn w:val="Normale"/>
    <w:link w:val="TestonotaapidipaginaCarattere"/>
    <w:unhideWhenUsed/>
    <w:qFormat/>
    <w:rsid w:val="00DB2210"/>
    <w:pPr>
      <w:spacing w:after="0"/>
    </w:pPr>
    <w:rPr>
      <w:sz w:val="20"/>
      <w:szCs w:val="20"/>
    </w:rPr>
  </w:style>
  <w:style w:type="character" w:customStyle="1" w:styleId="TestonotaapidipaginaCarattere">
    <w:name w:val="Testo nota a piè di pagina Carattere"/>
    <w:link w:val="Testonotaapidipagina"/>
    <w:rsid w:val="00DB2210"/>
    <w:rPr>
      <w:rFonts w:ascii="Times New Roman" w:hAnsi="Times New Roman"/>
      <w:sz w:val="20"/>
      <w:szCs w:val="20"/>
    </w:rPr>
  </w:style>
  <w:style w:type="character" w:styleId="Rimandonotaapidipagina">
    <w:name w:val="footnote reference"/>
    <w:unhideWhenUsed/>
    <w:rsid w:val="00DB2210"/>
    <w:rPr>
      <w:vertAlign w:val="superscript"/>
    </w:rPr>
  </w:style>
  <w:style w:type="paragraph" w:styleId="Paragrafoelenco">
    <w:name w:val="List Paragraph"/>
    <w:basedOn w:val="Normale"/>
    <w:uiPriority w:val="34"/>
    <w:qFormat/>
    <w:rsid w:val="00505CEE"/>
    <w:pPr>
      <w:ind w:left="720"/>
      <w:contextualSpacing/>
    </w:pPr>
  </w:style>
  <w:style w:type="character" w:styleId="Rimandocommento">
    <w:name w:val="annotation reference"/>
    <w:uiPriority w:val="99"/>
    <w:semiHidden/>
    <w:unhideWhenUsed/>
    <w:rsid w:val="002E24AA"/>
    <w:rPr>
      <w:sz w:val="16"/>
      <w:szCs w:val="16"/>
    </w:rPr>
  </w:style>
  <w:style w:type="paragraph" w:styleId="Testocommento">
    <w:name w:val="annotation text"/>
    <w:basedOn w:val="Normale"/>
    <w:link w:val="TestocommentoCarattere"/>
    <w:uiPriority w:val="99"/>
    <w:unhideWhenUsed/>
    <w:rsid w:val="002E24AA"/>
    <w:rPr>
      <w:sz w:val="20"/>
      <w:szCs w:val="20"/>
    </w:rPr>
  </w:style>
  <w:style w:type="character" w:customStyle="1" w:styleId="TestocommentoCarattere">
    <w:name w:val="Testo commento Carattere"/>
    <w:link w:val="Testocommento"/>
    <w:uiPriority w:val="99"/>
    <w:rsid w:val="002E24AA"/>
    <w:rPr>
      <w:rFonts w:ascii="Times New Roman" w:hAnsi="Times New Roman"/>
      <w:sz w:val="20"/>
      <w:szCs w:val="20"/>
    </w:rPr>
  </w:style>
  <w:style w:type="paragraph" w:styleId="Soggettocommento">
    <w:name w:val="annotation subject"/>
    <w:basedOn w:val="Testocommento"/>
    <w:next w:val="Testocommento"/>
    <w:link w:val="SoggettocommentoCarattere"/>
    <w:uiPriority w:val="99"/>
    <w:semiHidden/>
    <w:unhideWhenUsed/>
    <w:rsid w:val="002E24AA"/>
    <w:rPr>
      <w:b/>
      <w:bCs/>
    </w:rPr>
  </w:style>
  <w:style w:type="character" w:customStyle="1" w:styleId="SoggettocommentoCarattere">
    <w:name w:val="Soggetto commento Carattere"/>
    <w:link w:val="Soggettocommento"/>
    <w:uiPriority w:val="99"/>
    <w:semiHidden/>
    <w:rsid w:val="002E24AA"/>
    <w:rPr>
      <w:rFonts w:ascii="Times New Roman" w:hAnsi="Times New Roman"/>
      <w:b/>
      <w:bCs/>
      <w:sz w:val="20"/>
      <w:szCs w:val="20"/>
    </w:rPr>
  </w:style>
  <w:style w:type="paragraph" w:styleId="Testofumetto">
    <w:name w:val="Balloon Text"/>
    <w:basedOn w:val="Normale"/>
    <w:link w:val="TestofumettoCarattere"/>
    <w:uiPriority w:val="99"/>
    <w:semiHidden/>
    <w:unhideWhenUsed/>
    <w:rsid w:val="002E24AA"/>
    <w:pPr>
      <w:spacing w:after="0"/>
    </w:pPr>
    <w:rPr>
      <w:rFonts w:ascii="Tahoma" w:hAnsi="Tahoma" w:cs="Tahoma"/>
      <w:sz w:val="16"/>
      <w:szCs w:val="16"/>
    </w:rPr>
  </w:style>
  <w:style w:type="character" w:customStyle="1" w:styleId="TestofumettoCarattere">
    <w:name w:val="Testo fumetto Carattere"/>
    <w:link w:val="Testofumetto"/>
    <w:uiPriority w:val="99"/>
    <w:semiHidden/>
    <w:rsid w:val="002E24AA"/>
    <w:rPr>
      <w:rFonts w:ascii="Tahoma" w:hAnsi="Tahoma" w:cs="Tahoma"/>
      <w:sz w:val="16"/>
      <w:szCs w:val="16"/>
    </w:rPr>
  </w:style>
  <w:style w:type="character" w:customStyle="1" w:styleId="linkneltesto">
    <w:name w:val="link_nel_testo"/>
    <w:basedOn w:val="Carpredefinitoparagrafo"/>
    <w:rsid w:val="00944F7F"/>
  </w:style>
  <w:style w:type="paragraph" w:styleId="Revisione">
    <w:name w:val="Revision"/>
    <w:hidden/>
    <w:uiPriority w:val="99"/>
    <w:semiHidden/>
    <w:rsid w:val="00622910"/>
    <w:rPr>
      <w:rFonts w:ascii="Times New Roman" w:hAnsi="Times New Roman"/>
      <w:sz w:val="28"/>
      <w:szCs w:val="22"/>
      <w:lang w:eastAsia="en-US"/>
    </w:rPr>
  </w:style>
  <w:style w:type="character" w:customStyle="1" w:styleId="provvnumcomma">
    <w:name w:val="provv_numcomma"/>
    <w:basedOn w:val="Carpredefinitoparagrafo"/>
    <w:rsid w:val="00622910"/>
  </w:style>
  <w:style w:type="paragraph" w:styleId="Titolo">
    <w:name w:val="Title"/>
    <w:basedOn w:val="Normale"/>
    <w:next w:val="Normale"/>
    <w:link w:val="TitoloCarattere"/>
    <w:uiPriority w:val="10"/>
    <w:qFormat/>
    <w:rsid w:val="00863D15"/>
    <w:pPr>
      <w:spacing w:after="0"/>
      <w:contextualSpacing/>
    </w:pPr>
    <w:rPr>
      <w:rFonts w:ascii="Cambria" w:eastAsia="Times New Roman" w:hAnsi="Cambria"/>
      <w:spacing w:val="-10"/>
      <w:kern w:val="28"/>
      <w:sz w:val="56"/>
      <w:szCs w:val="56"/>
    </w:rPr>
  </w:style>
  <w:style w:type="character" w:customStyle="1" w:styleId="TitoloCarattere">
    <w:name w:val="Titolo Carattere"/>
    <w:link w:val="Titolo"/>
    <w:uiPriority w:val="10"/>
    <w:rsid w:val="00863D15"/>
    <w:rPr>
      <w:rFonts w:ascii="Cambria" w:eastAsia="Times New Roman" w:hAnsi="Cambria" w:cs="Times New Roman"/>
      <w:spacing w:val="-10"/>
      <w:kern w:val="28"/>
      <w:sz w:val="56"/>
      <w:szCs w:val="56"/>
    </w:rPr>
  </w:style>
  <w:style w:type="paragraph" w:styleId="Intestazione">
    <w:name w:val="header"/>
    <w:basedOn w:val="Normale"/>
    <w:link w:val="IntestazioneCarattere"/>
    <w:uiPriority w:val="99"/>
    <w:unhideWhenUsed/>
    <w:rsid w:val="001E092F"/>
    <w:pPr>
      <w:tabs>
        <w:tab w:val="center" w:pos="4819"/>
        <w:tab w:val="right" w:pos="9638"/>
      </w:tabs>
      <w:spacing w:after="0"/>
    </w:pPr>
  </w:style>
  <w:style w:type="character" w:customStyle="1" w:styleId="IntestazioneCarattere">
    <w:name w:val="Intestazione Carattere"/>
    <w:link w:val="Intestazione"/>
    <w:uiPriority w:val="99"/>
    <w:rsid w:val="001E092F"/>
    <w:rPr>
      <w:rFonts w:ascii="Times New Roman" w:hAnsi="Times New Roman"/>
      <w:sz w:val="28"/>
    </w:rPr>
  </w:style>
  <w:style w:type="paragraph" w:styleId="Pidipagina">
    <w:name w:val="footer"/>
    <w:basedOn w:val="Normale"/>
    <w:link w:val="PidipaginaCarattere"/>
    <w:uiPriority w:val="99"/>
    <w:unhideWhenUsed/>
    <w:rsid w:val="001E092F"/>
    <w:pPr>
      <w:tabs>
        <w:tab w:val="center" w:pos="4819"/>
        <w:tab w:val="right" w:pos="9638"/>
      </w:tabs>
      <w:spacing w:after="0"/>
    </w:pPr>
  </w:style>
  <w:style w:type="character" w:customStyle="1" w:styleId="PidipaginaCarattere">
    <w:name w:val="Piè di pagina Carattere"/>
    <w:link w:val="Pidipagina"/>
    <w:uiPriority w:val="99"/>
    <w:rsid w:val="001E092F"/>
    <w:rPr>
      <w:rFonts w:ascii="Times New Roman" w:hAnsi="Times New Roman"/>
      <w:sz w:val="28"/>
    </w:rPr>
  </w:style>
  <w:style w:type="paragraph" w:styleId="Sommario2">
    <w:name w:val="toc 2"/>
    <w:basedOn w:val="Normale"/>
    <w:next w:val="Normale"/>
    <w:autoRedefine/>
    <w:uiPriority w:val="39"/>
    <w:unhideWhenUsed/>
    <w:rsid w:val="00E23FE6"/>
    <w:pPr>
      <w:keepNext/>
      <w:tabs>
        <w:tab w:val="right" w:leader="dot" w:pos="9628"/>
      </w:tabs>
      <w:spacing w:before="360" w:after="100"/>
      <w:ind w:left="278"/>
    </w:pPr>
    <w:rPr>
      <w:b/>
      <w:noProof/>
      <w:color w:val="244061"/>
      <w:sz w:val="24"/>
      <w:szCs w:val="24"/>
    </w:rPr>
  </w:style>
  <w:style w:type="paragraph" w:styleId="Sommario3">
    <w:name w:val="toc 3"/>
    <w:basedOn w:val="Normale"/>
    <w:next w:val="Normale"/>
    <w:autoRedefine/>
    <w:uiPriority w:val="39"/>
    <w:unhideWhenUsed/>
    <w:rsid w:val="009A1421"/>
    <w:pPr>
      <w:keepNext/>
      <w:tabs>
        <w:tab w:val="left" w:pos="1418"/>
        <w:tab w:val="right" w:leader="dot" w:pos="9628"/>
      </w:tabs>
      <w:spacing w:before="240" w:after="100"/>
      <w:ind w:left="1417" w:hanging="992"/>
    </w:pPr>
    <w:rPr>
      <w:b/>
      <w:noProof/>
      <w:color w:val="244061"/>
      <w:sz w:val="24"/>
      <w:szCs w:val="24"/>
    </w:rPr>
  </w:style>
  <w:style w:type="paragraph" w:styleId="Sommario4">
    <w:name w:val="toc 4"/>
    <w:basedOn w:val="Normale"/>
    <w:next w:val="Normale"/>
    <w:autoRedefine/>
    <w:uiPriority w:val="39"/>
    <w:unhideWhenUsed/>
    <w:rsid w:val="00EB0334"/>
    <w:pPr>
      <w:tabs>
        <w:tab w:val="right" w:leader="dot" w:pos="9638"/>
      </w:tabs>
      <w:spacing w:after="60"/>
      <w:ind w:left="2127" w:right="454" w:hanging="709"/>
      <w:jc w:val="left"/>
    </w:pPr>
    <w:rPr>
      <w:rFonts w:eastAsia="Times New Roman"/>
      <w:bCs/>
      <w:iCs/>
      <w:noProof/>
      <w:sz w:val="24"/>
      <w:szCs w:val="24"/>
    </w:rPr>
  </w:style>
  <w:style w:type="character" w:styleId="Collegamentoipertestuale">
    <w:name w:val="Hyperlink"/>
    <w:uiPriority w:val="99"/>
    <w:unhideWhenUsed/>
    <w:rsid w:val="001E092F"/>
    <w:rPr>
      <w:color w:val="0000FF"/>
      <w:u w:val="single"/>
    </w:rPr>
  </w:style>
  <w:style w:type="paragraph" w:styleId="Sommario1">
    <w:name w:val="toc 1"/>
    <w:basedOn w:val="Normale"/>
    <w:next w:val="Normale"/>
    <w:autoRedefine/>
    <w:uiPriority w:val="39"/>
    <w:unhideWhenUsed/>
    <w:rsid w:val="00FE4D56"/>
    <w:pPr>
      <w:keepNext/>
      <w:tabs>
        <w:tab w:val="right" w:leader="dot" w:pos="9628"/>
      </w:tabs>
      <w:spacing w:before="480" w:line="259" w:lineRule="auto"/>
      <w:jc w:val="left"/>
    </w:pPr>
    <w:rPr>
      <w:rFonts w:eastAsia="Times New Roman"/>
      <w:b/>
      <w:noProof/>
      <w:color w:val="17365D"/>
      <w:szCs w:val="28"/>
      <w:lang w:eastAsia="it-IT"/>
    </w:rPr>
  </w:style>
  <w:style w:type="paragraph" w:styleId="Sommario5">
    <w:name w:val="toc 5"/>
    <w:basedOn w:val="Normale"/>
    <w:next w:val="Normale"/>
    <w:autoRedefine/>
    <w:uiPriority w:val="39"/>
    <w:unhideWhenUsed/>
    <w:rsid w:val="000C3335"/>
    <w:pPr>
      <w:spacing w:after="100" w:line="259" w:lineRule="auto"/>
      <w:ind w:left="880"/>
      <w:jc w:val="left"/>
    </w:pPr>
    <w:rPr>
      <w:rFonts w:ascii="Calibri" w:eastAsia="Times New Roman" w:hAnsi="Calibri"/>
      <w:sz w:val="22"/>
      <w:lang w:eastAsia="it-IT"/>
    </w:rPr>
  </w:style>
  <w:style w:type="paragraph" w:styleId="Sommario6">
    <w:name w:val="toc 6"/>
    <w:basedOn w:val="Normale"/>
    <w:next w:val="Normale"/>
    <w:autoRedefine/>
    <w:uiPriority w:val="39"/>
    <w:unhideWhenUsed/>
    <w:rsid w:val="000C3335"/>
    <w:pPr>
      <w:spacing w:after="100" w:line="259" w:lineRule="auto"/>
      <w:ind w:left="1100"/>
      <w:jc w:val="left"/>
    </w:pPr>
    <w:rPr>
      <w:rFonts w:ascii="Calibri" w:eastAsia="Times New Roman" w:hAnsi="Calibri"/>
      <w:sz w:val="22"/>
      <w:lang w:eastAsia="it-IT"/>
    </w:rPr>
  </w:style>
  <w:style w:type="paragraph" w:styleId="Sommario7">
    <w:name w:val="toc 7"/>
    <w:basedOn w:val="Normale"/>
    <w:next w:val="Normale"/>
    <w:autoRedefine/>
    <w:uiPriority w:val="39"/>
    <w:unhideWhenUsed/>
    <w:rsid w:val="000C3335"/>
    <w:pPr>
      <w:spacing w:after="100" w:line="259" w:lineRule="auto"/>
      <w:ind w:left="1320"/>
      <w:jc w:val="left"/>
    </w:pPr>
    <w:rPr>
      <w:rFonts w:ascii="Calibri" w:eastAsia="Times New Roman" w:hAnsi="Calibri"/>
      <w:sz w:val="22"/>
      <w:lang w:eastAsia="it-IT"/>
    </w:rPr>
  </w:style>
  <w:style w:type="paragraph" w:styleId="Sommario8">
    <w:name w:val="toc 8"/>
    <w:basedOn w:val="Normale"/>
    <w:next w:val="Normale"/>
    <w:autoRedefine/>
    <w:uiPriority w:val="39"/>
    <w:unhideWhenUsed/>
    <w:rsid w:val="000C3335"/>
    <w:pPr>
      <w:spacing w:after="100" w:line="259" w:lineRule="auto"/>
      <w:ind w:left="1540"/>
      <w:jc w:val="left"/>
    </w:pPr>
    <w:rPr>
      <w:rFonts w:ascii="Calibri" w:eastAsia="Times New Roman" w:hAnsi="Calibri"/>
      <w:sz w:val="22"/>
      <w:lang w:eastAsia="it-IT"/>
    </w:rPr>
  </w:style>
  <w:style w:type="paragraph" w:styleId="Sommario9">
    <w:name w:val="toc 9"/>
    <w:basedOn w:val="Normale"/>
    <w:next w:val="Normale"/>
    <w:autoRedefine/>
    <w:uiPriority w:val="39"/>
    <w:unhideWhenUsed/>
    <w:rsid w:val="000C3335"/>
    <w:pPr>
      <w:spacing w:after="100" w:line="259" w:lineRule="auto"/>
      <w:ind w:left="1760"/>
      <w:jc w:val="left"/>
    </w:pPr>
    <w:rPr>
      <w:rFonts w:ascii="Calibri" w:eastAsia="Times New Roman" w:hAnsi="Calibri"/>
      <w:sz w:val="22"/>
      <w:lang w:eastAsia="it-IT"/>
    </w:rPr>
  </w:style>
  <w:style w:type="paragraph" w:customStyle="1" w:styleId="Default">
    <w:name w:val="Default"/>
    <w:rsid w:val="008A4A17"/>
    <w:pPr>
      <w:autoSpaceDE w:val="0"/>
      <w:autoSpaceDN w:val="0"/>
      <w:adjustRightInd w:val="0"/>
    </w:pPr>
    <w:rPr>
      <w:rFonts w:ascii="Verdana" w:hAnsi="Verdana" w:cs="Verdana"/>
      <w:color w:val="000000"/>
      <w:sz w:val="24"/>
      <w:szCs w:val="24"/>
      <w:lang w:eastAsia="en-US"/>
    </w:rPr>
  </w:style>
  <w:style w:type="paragraph" w:styleId="NormaleWeb">
    <w:name w:val="Normal (Web)"/>
    <w:basedOn w:val="Normale"/>
    <w:uiPriority w:val="99"/>
    <w:unhideWhenUsed/>
    <w:rsid w:val="00672323"/>
    <w:pPr>
      <w:spacing w:before="100" w:beforeAutospacing="1" w:after="100" w:afterAutospacing="1"/>
      <w:jc w:val="left"/>
    </w:pPr>
    <w:rPr>
      <w:rFonts w:eastAsia="Times New Roman"/>
      <w:sz w:val="24"/>
      <w:szCs w:val="24"/>
      <w:lang w:eastAsia="it-IT"/>
    </w:rPr>
  </w:style>
  <w:style w:type="character" w:styleId="Enfasigrassetto">
    <w:name w:val="Strong"/>
    <w:basedOn w:val="Carpredefinitoparagrafo"/>
    <w:uiPriority w:val="22"/>
    <w:qFormat/>
    <w:rsid w:val="00014C6E"/>
    <w:rPr>
      <w:b/>
      <w:bCs/>
    </w:rPr>
  </w:style>
  <w:style w:type="character" w:customStyle="1" w:styleId="Menzionenonrisolta1">
    <w:name w:val="Menzione non risolta1"/>
    <w:basedOn w:val="Carpredefinitoparagrafo"/>
    <w:uiPriority w:val="99"/>
    <w:semiHidden/>
    <w:unhideWhenUsed/>
    <w:rsid w:val="002105F9"/>
    <w:rPr>
      <w:color w:val="605E5C"/>
      <w:shd w:val="clear" w:color="auto" w:fill="E1DFDD"/>
    </w:rPr>
  </w:style>
  <w:style w:type="table" w:styleId="Grigliatabella">
    <w:name w:val="Table Grid"/>
    <w:basedOn w:val="Tabellanormale"/>
    <w:uiPriority w:val="59"/>
    <w:rsid w:val="001A6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CC7625"/>
    <w:rPr>
      <w:i/>
      <w:iCs/>
    </w:rPr>
  </w:style>
  <w:style w:type="character" w:customStyle="1" w:styleId="Menzionenonrisolta2">
    <w:name w:val="Menzione non risolta2"/>
    <w:basedOn w:val="Carpredefinitoparagrafo"/>
    <w:uiPriority w:val="99"/>
    <w:semiHidden/>
    <w:unhideWhenUsed/>
    <w:rsid w:val="00E924D0"/>
    <w:rPr>
      <w:color w:val="605E5C"/>
      <w:shd w:val="clear" w:color="auto" w:fill="E1DFDD"/>
    </w:rPr>
  </w:style>
  <w:style w:type="character" w:customStyle="1" w:styleId="Menzionenonrisolta3">
    <w:name w:val="Menzione non risolta3"/>
    <w:basedOn w:val="Carpredefinitoparagrafo"/>
    <w:uiPriority w:val="99"/>
    <w:semiHidden/>
    <w:unhideWhenUsed/>
    <w:rsid w:val="004D5CCC"/>
    <w:rPr>
      <w:color w:val="605E5C"/>
      <w:shd w:val="clear" w:color="auto" w:fill="E1DFDD"/>
    </w:rPr>
  </w:style>
  <w:style w:type="character" w:customStyle="1" w:styleId="Menzionenonrisolta4">
    <w:name w:val="Menzione non risolta4"/>
    <w:basedOn w:val="Carpredefinitoparagrafo"/>
    <w:uiPriority w:val="99"/>
    <w:semiHidden/>
    <w:unhideWhenUsed/>
    <w:rsid w:val="00FC60DD"/>
    <w:rPr>
      <w:color w:val="605E5C"/>
      <w:shd w:val="clear" w:color="auto" w:fill="E1DFDD"/>
    </w:rPr>
  </w:style>
  <w:style w:type="paragraph" w:styleId="Nessunaspaziatura">
    <w:name w:val="No Spacing"/>
    <w:uiPriority w:val="1"/>
    <w:qFormat/>
    <w:rsid w:val="00A91210"/>
    <w:pPr>
      <w:jc w:val="both"/>
    </w:pPr>
    <w:rPr>
      <w:rFonts w:ascii="Times New Roman" w:hAnsi="Times New Roman"/>
      <w:sz w:val="28"/>
      <w:szCs w:val="22"/>
      <w:lang w:eastAsia="en-US"/>
    </w:rPr>
  </w:style>
  <w:style w:type="paragraph" w:styleId="PreformattatoHTML">
    <w:name w:val="HTML Preformatted"/>
    <w:basedOn w:val="Normale"/>
    <w:link w:val="PreformattatoHTMLCarattere"/>
    <w:uiPriority w:val="99"/>
    <w:unhideWhenUsed/>
    <w:rsid w:val="003D2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3D2ECE"/>
    <w:rPr>
      <w:rFonts w:ascii="Courier New" w:eastAsia="Times New Roman" w:hAnsi="Courier New" w:cs="Courier New"/>
    </w:rPr>
  </w:style>
  <w:style w:type="character" w:customStyle="1" w:styleId="Menzionenonrisolta5">
    <w:name w:val="Menzione non risolta5"/>
    <w:basedOn w:val="Carpredefinitoparagrafo"/>
    <w:uiPriority w:val="99"/>
    <w:semiHidden/>
    <w:unhideWhenUsed/>
    <w:rsid w:val="00E567EC"/>
    <w:rPr>
      <w:color w:val="605E5C"/>
      <w:shd w:val="clear" w:color="auto" w:fill="E1DFDD"/>
    </w:rPr>
  </w:style>
  <w:style w:type="character" w:customStyle="1" w:styleId="Menzionenonrisolta6">
    <w:name w:val="Menzione non risolta6"/>
    <w:basedOn w:val="Carpredefinitoparagrafo"/>
    <w:uiPriority w:val="99"/>
    <w:semiHidden/>
    <w:unhideWhenUsed/>
    <w:rsid w:val="00701A8B"/>
    <w:rPr>
      <w:color w:val="605E5C"/>
      <w:shd w:val="clear" w:color="auto" w:fill="E1DFDD"/>
    </w:rPr>
  </w:style>
  <w:style w:type="paragraph" w:styleId="Rientrocorpodeltesto">
    <w:name w:val="Body Text Indent"/>
    <w:basedOn w:val="Normale"/>
    <w:link w:val="RientrocorpodeltestoCarattere"/>
    <w:uiPriority w:val="99"/>
    <w:unhideWhenUsed/>
    <w:rsid w:val="00DA342D"/>
    <w:pPr>
      <w:spacing w:before="120" w:line="320" w:lineRule="exact"/>
      <w:ind w:left="283"/>
    </w:pPr>
    <w:rPr>
      <w:rFonts w:ascii="Verdana" w:hAnsi="Verdana"/>
      <w:sz w:val="22"/>
    </w:rPr>
  </w:style>
  <w:style w:type="character" w:customStyle="1" w:styleId="RientrocorpodeltestoCarattere">
    <w:name w:val="Rientro corpo del testo Carattere"/>
    <w:basedOn w:val="Carpredefinitoparagrafo"/>
    <w:link w:val="Rientrocorpodeltesto"/>
    <w:uiPriority w:val="99"/>
    <w:rsid w:val="00DA342D"/>
    <w:rPr>
      <w:rFonts w:ascii="Verdana" w:hAnsi="Verdana"/>
      <w:sz w:val="22"/>
      <w:szCs w:val="22"/>
      <w:lang w:eastAsia="en-US"/>
    </w:rPr>
  </w:style>
  <w:style w:type="character" w:customStyle="1" w:styleId="normaltextrun">
    <w:name w:val="normaltextrun"/>
    <w:basedOn w:val="Carpredefinitoparagrafo"/>
    <w:rsid w:val="00B74A2B"/>
  </w:style>
  <w:style w:type="character" w:customStyle="1" w:styleId="eop">
    <w:name w:val="eop"/>
    <w:basedOn w:val="Carpredefinitoparagrafo"/>
    <w:rsid w:val="00BF4E12"/>
  </w:style>
  <w:style w:type="character" w:customStyle="1" w:styleId="Menzionenonrisolta7">
    <w:name w:val="Menzione non risolta7"/>
    <w:basedOn w:val="Carpredefinitoparagrafo"/>
    <w:uiPriority w:val="99"/>
    <w:semiHidden/>
    <w:unhideWhenUsed/>
    <w:rsid w:val="00D54786"/>
    <w:rPr>
      <w:color w:val="605E5C"/>
      <w:shd w:val="clear" w:color="auto" w:fill="E1DFDD"/>
    </w:rPr>
  </w:style>
  <w:style w:type="paragraph" w:styleId="Sottotitolo">
    <w:name w:val="Subtitle"/>
    <w:aliases w:val="COMMI"/>
    <w:basedOn w:val="Normale"/>
    <w:next w:val="Normale"/>
    <w:link w:val="SottotitoloCarattere"/>
    <w:uiPriority w:val="11"/>
    <w:qFormat/>
    <w:rsid w:val="001449CC"/>
    <w:pPr>
      <w:numPr>
        <w:numId w:val="2"/>
      </w:numPr>
    </w:pPr>
  </w:style>
  <w:style w:type="character" w:customStyle="1" w:styleId="SottotitoloCarattere">
    <w:name w:val="Sottotitolo Carattere"/>
    <w:aliases w:val="COMMI Carattere"/>
    <w:basedOn w:val="Carpredefinitoparagrafo"/>
    <w:link w:val="Sottotitolo"/>
    <w:uiPriority w:val="11"/>
    <w:rsid w:val="001449CC"/>
    <w:rPr>
      <w:rFonts w:ascii="Times New Roman" w:hAnsi="Times New Roman"/>
      <w:sz w:val="28"/>
      <w:szCs w:val="22"/>
      <w:lang w:eastAsia="en-US"/>
    </w:rPr>
  </w:style>
  <w:style w:type="character" w:customStyle="1" w:styleId="Titolo5Carattere">
    <w:name w:val="Titolo 5 Carattere"/>
    <w:basedOn w:val="Carpredefinitoparagrafo"/>
    <w:link w:val="Titolo5"/>
    <w:uiPriority w:val="9"/>
    <w:semiHidden/>
    <w:rsid w:val="00CD6595"/>
    <w:rPr>
      <w:rFonts w:asciiTheme="majorHAnsi" w:eastAsiaTheme="majorEastAsia" w:hAnsiTheme="majorHAnsi" w:cstheme="majorBidi"/>
      <w:color w:val="365F91" w:themeColor="accent1" w:themeShade="BF"/>
      <w:sz w:val="28"/>
      <w:szCs w:val="22"/>
      <w:lang w:eastAsia="en-US"/>
    </w:rPr>
  </w:style>
  <w:style w:type="character" w:customStyle="1" w:styleId="TestonotaapidipaginaCarattere1">
    <w:name w:val="Testo nota a piè di pagina Carattere1"/>
    <w:rsid w:val="00A81922"/>
    <w:rPr>
      <w:rFonts w:ascii="Verdana" w:eastAsia="Calibri" w:hAnsi="Verdana" w:cs="Times New Roman"/>
      <w:sz w:val="18"/>
      <w:szCs w:val="20"/>
      <w:lang w:val="x-none"/>
    </w:rPr>
  </w:style>
  <w:style w:type="character" w:customStyle="1" w:styleId="PidipaginaCarattere1">
    <w:name w:val="Piè di pagina Carattere1"/>
    <w:uiPriority w:val="99"/>
    <w:rsid w:val="00322769"/>
    <w:rPr>
      <w:rFonts w:ascii="Verdana" w:eastAsia="Calibri" w:hAnsi="Verdana" w:cs="Times New Roman"/>
      <w:sz w:val="16"/>
      <w:szCs w:val="16"/>
      <w:lang w:val="x-none"/>
    </w:rPr>
  </w:style>
  <w:style w:type="paragraph" w:customStyle="1" w:styleId="Corpodeltesto21">
    <w:name w:val="Corpo del testo 21"/>
    <w:basedOn w:val="Normale"/>
    <w:rsid w:val="005E01A0"/>
    <w:pPr>
      <w:overflowPunct w:val="0"/>
      <w:autoSpaceDE w:val="0"/>
      <w:autoSpaceDN w:val="0"/>
      <w:adjustRightInd w:val="0"/>
      <w:ind w:left="1416"/>
    </w:pPr>
    <w:rPr>
      <w:rFonts w:eastAsia="Times New Roman"/>
      <w:b/>
      <w:sz w:val="22"/>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764">
      <w:bodyDiv w:val="1"/>
      <w:marLeft w:val="0"/>
      <w:marRight w:val="0"/>
      <w:marTop w:val="0"/>
      <w:marBottom w:val="0"/>
      <w:divBdr>
        <w:top w:val="none" w:sz="0" w:space="0" w:color="auto"/>
        <w:left w:val="none" w:sz="0" w:space="0" w:color="auto"/>
        <w:bottom w:val="none" w:sz="0" w:space="0" w:color="auto"/>
        <w:right w:val="none" w:sz="0" w:space="0" w:color="auto"/>
      </w:divBdr>
    </w:div>
    <w:div w:id="118309142">
      <w:bodyDiv w:val="1"/>
      <w:marLeft w:val="0"/>
      <w:marRight w:val="0"/>
      <w:marTop w:val="0"/>
      <w:marBottom w:val="0"/>
      <w:divBdr>
        <w:top w:val="none" w:sz="0" w:space="0" w:color="auto"/>
        <w:left w:val="none" w:sz="0" w:space="0" w:color="auto"/>
        <w:bottom w:val="none" w:sz="0" w:space="0" w:color="auto"/>
        <w:right w:val="none" w:sz="0" w:space="0" w:color="auto"/>
      </w:divBdr>
    </w:div>
    <w:div w:id="125785392">
      <w:bodyDiv w:val="1"/>
      <w:marLeft w:val="0"/>
      <w:marRight w:val="0"/>
      <w:marTop w:val="0"/>
      <w:marBottom w:val="0"/>
      <w:divBdr>
        <w:top w:val="none" w:sz="0" w:space="0" w:color="auto"/>
        <w:left w:val="none" w:sz="0" w:space="0" w:color="auto"/>
        <w:bottom w:val="none" w:sz="0" w:space="0" w:color="auto"/>
        <w:right w:val="none" w:sz="0" w:space="0" w:color="auto"/>
      </w:divBdr>
    </w:div>
    <w:div w:id="129054351">
      <w:bodyDiv w:val="1"/>
      <w:marLeft w:val="0"/>
      <w:marRight w:val="0"/>
      <w:marTop w:val="0"/>
      <w:marBottom w:val="0"/>
      <w:divBdr>
        <w:top w:val="none" w:sz="0" w:space="0" w:color="auto"/>
        <w:left w:val="none" w:sz="0" w:space="0" w:color="auto"/>
        <w:bottom w:val="none" w:sz="0" w:space="0" w:color="auto"/>
        <w:right w:val="none" w:sz="0" w:space="0" w:color="auto"/>
      </w:divBdr>
    </w:div>
    <w:div w:id="151220242">
      <w:bodyDiv w:val="1"/>
      <w:marLeft w:val="0"/>
      <w:marRight w:val="0"/>
      <w:marTop w:val="0"/>
      <w:marBottom w:val="0"/>
      <w:divBdr>
        <w:top w:val="none" w:sz="0" w:space="0" w:color="auto"/>
        <w:left w:val="none" w:sz="0" w:space="0" w:color="auto"/>
        <w:bottom w:val="none" w:sz="0" w:space="0" w:color="auto"/>
        <w:right w:val="none" w:sz="0" w:space="0" w:color="auto"/>
      </w:divBdr>
    </w:div>
    <w:div w:id="177694398">
      <w:bodyDiv w:val="1"/>
      <w:marLeft w:val="0"/>
      <w:marRight w:val="0"/>
      <w:marTop w:val="0"/>
      <w:marBottom w:val="0"/>
      <w:divBdr>
        <w:top w:val="none" w:sz="0" w:space="0" w:color="auto"/>
        <w:left w:val="none" w:sz="0" w:space="0" w:color="auto"/>
        <w:bottom w:val="none" w:sz="0" w:space="0" w:color="auto"/>
        <w:right w:val="none" w:sz="0" w:space="0" w:color="auto"/>
      </w:divBdr>
    </w:div>
    <w:div w:id="180507899">
      <w:bodyDiv w:val="1"/>
      <w:marLeft w:val="0"/>
      <w:marRight w:val="0"/>
      <w:marTop w:val="0"/>
      <w:marBottom w:val="0"/>
      <w:divBdr>
        <w:top w:val="none" w:sz="0" w:space="0" w:color="auto"/>
        <w:left w:val="none" w:sz="0" w:space="0" w:color="auto"/>
        <w:bottom w:val="none" w:sz="0" w:space="0" w:color="auto"/>
        <w:right w:val="none" w:sz="0" w:space="0" w:color="auto"/>
      </w:divBdr>
    </w:div>
    <w:div w:id="201553993">
      <w:bodyDiv w:val="1"/>
      <w:marLeft w:val="0"/>
      <w:marRight w:val="0"/>
      <w:marTop w:val="0"/>
      <w:marBottom w:val="0"/>
      <w:divBdr>
        <w:top w:val="none" w:sz="0" w:space="0" w:color="auto"/>
        <w:left w:val="none" w:sz="0" w:space="0" w:color="auto"/>
        <w:bottom w:val="none" w:sz="0" w:space="0" w:color="auto"/>
        <w:right w:val="none" w:sz="0" w:space="0" w:color="auto"/>
      </w:divBdr>
    </w:div>
    <w:div w:id="222982816">
      <w:bodyDiv w:val="1"/>
      <w:marLeft w:val="0"/>
      <w:marRight w:val="0"/>
      <w:marTop w:val="0"/>
      <w:marBottom w:val="0"/>
      <w:divBdr>
        <w:top w:val="none" w:sz="0" w:space="0" w:color="auto"/>
        <w:left w:val="none" w:sz="0" w:space="0" w:color="auto"/>
        <w:bottom w:val="none" w:sz="0" w:space="0" w:color="auto"/>
        <w:right w:val="none" w:sz="0" w:space="0" w:color="auto"/>
      </w:divBdr>
    </w:div>
    <w:div w:id="334504965">
      <w:bodyDiv w:val="1"/>
      <w:marLeft w:val="0"/>
      <w:marRight w:val="0"/>
      <w:marTop w:val="0"/>
      <w:marBottom w:val="0"/>
      <w:divBdr>
        <w:top w:val="none" w:sz="0" w:space="0" w:color="auto"/>
        <w:left w:val="none" w:sz="0" w:space="0" w:color="auto"/>
        <w:bottom w:val="none" w:sz="0" w:space="0" w:color="auto"/>
        <w:right w:val="none" w:sz="0" w:space="0" w:color="auto"/>
      </w:divBdr>
    </w:div>
    <w:div w:id="392654224">
      <w:bodyDiv w:val="1"/>
      <w:marLeft w:val="0"/>
      <w:marRight w:val="0"/>
      <w:marTop w:val="0"/>
      <w:marBottom w:val="0"/>
      <w:divBdr>
        <w:top w:val="none" w:sz="0" w:space="0" w:color="auto"/>
        <w:left w:val="none" w:sz="0" w:space="0" w:color="auto"/>
        <w:bottom w:val="none" w:sz="0" w:space="0" w:color="auto"/>
        <w:right w:val="none" w:sz="0" w:space="0" w:color="auto"/>
      </w:divBdr>
    </w:div>
    <w:div w:id="471559428">
      <w:bodyDiv w:val="1"/>
      <w:marLeft w:val="0"/>
      <w:marRight w:val="0"/>
      <w:marTop w:val="0"/>
      <w:marBottom w:val="0"/>
      <w:divBdr>
        <w:top w:val="none" w:sz="0" w:space="0" w:color="auto"/>
        <w:left w:val="none" w:sz="0" w:space="0" w:color="auto"/>
        <w:bottom w:val="none" w:sz="0" w:space="0" w:color="auto"/>
        <w:right w:val="none" w:sz="0" w:space="0" w:color="auto"/>
      </w:divBdr>
    </w:div>
    <w:div w:id="586497816">
      <w:bodyDiv w:val="1"/>
      <w:marLeft w:val="0"/>
      <w:marRight w:val="0"/>
      <w:marTop w:val="0"/>
      <w:marBottom w:val="0"/>
      <w:divBdr>
        <w:top w:val="none" w:sz="0" w:space="0" w:color="auto"/>
        <w:left w:val="none" w:sz="0" w:space="0" w:color="auto"/>
        <w:bottom w:val="none" w:sz="0" w:space="0" w:color="auto"/>
        <w:right w:val="none" w:sz="0" w:space="0" w:color="auto"/>
      </w:divBdr>
    </w:div>
    <w:div w:id="591862244">
      <w:bodyDiv w:val="1"/>
      <w:marLeft w:val="0"/>
      <w:marRight w:val="0"/>
      <w:marTop w:val="0"/>
      <w:marBottom w:val="0"/>
      <w:divBdr>
        <w:top w:val="none" w:sz="0" w:space="0" w:color="auto"/>
        <w:left w:val="none" w:sz="0" w:space="0" w:color="auto"/>
        <w:bottom w:val="none" w:sz="0" w:space="0" w:color="auto"/>
        <w:right w:val="none" w:sz="0" w:space="0" w:color="auto"/>
      </w:divBdr>
    </w:div>
    <w:div w:id="689994331">
      <w:bodyDiv w:val="1"/>
      <w:marLeft w:val="0"/>
      <w:marRight w:val="0"/>
      <w:marTop w:val="0"/>
      <w:marBottom w:val="0"/>
      <w:divBdr>
        <w:top w:val="none" w:sz="0" w:space="0" w:color="auto"/>
        <w:left w:val="none" w:sz="0" w:space="0" w:color="auto"/>
        <w:bottom w:val="none" w:sz="0" w:space="0" w:color="auto"/>
        <w:right w:val="none" w:sz="0" w:space="0" w:color="auto"/>
      </w:divBdr>
    </w:div>
    <w:div w:id="709767902">
      <w:bodyDiv w:val="1"/>
      <w:marLeft w:val="0"/>
      <w:marRight w:val="0"/>
      <w:marTop w:val="0"/>
      <w:marBottom w:val="0"/>
      <w:divBdr>
        <w:top w:val="none" w:sz="0" w:space="0" w:color="auto"/>
        <w:left w:val="none" w:sz="0" w:space="0" w:color="auto"/>
        <w:bottom w:val="none" w:sz="0" w:space="0" w:color="auto"/>
        <w:right w:val="none" w:sz="0" w:space="0" w:color="auto"/>
      </w:divBdr>
    </w:div>
    <w:div w:id="725882407">
      <w:bodyDiv w:val="1"/>
      <w:marLeft w:val="0"/>
      <w:marRight w:val="0"/>
      <w:marTop w:val="0"/>
      <w:marBottom w:val="0"/>
      <w:divBdr>
        <w:top w:val="none" w:sz="0" w:space="0" w:color="auto"/>
        <w:left w:val="none" w:sz="0" w:space="0" w:color="auto"/>
        <w:bottom w:val="none" w:sz="0" w:space="0" w:color="auto"/>
        <w:right w:val="none" w:sz="0" w:space="0" w:color="auto"/>
      </w:divBdr>
      <w:divsChild>
        <w:div w:id="41491106">
          <w:marLeft w:val="0"/>
          <w:marRight w:val="0"/>
          <w:marTop w:val="0"/>
          <w:marBottom w:val="0"/>
          <w:divBdr>
            <w:top w:val="none" w:sz="0" w:space="0" w:color="auto"/>
            <w:left w:val="none" w:sz="0" w:space="0" w:color="auto"/>
            <w:bottom w:val="none" w:sz="0" w:space="0" w:color="auto"/>
            <w:right w:val="none" w:sz="0" w:space="0" w:color="auto"/>
          </w:divBdr>
        </w:div>
        <w:div w:id="77681759">
          <w:marLeft w:val="0"/>
          <w:marRight w:val="0"/>
          <w:marTop w:val="0"/>
          <w:marBottom w:val="0"/>
          <w:divBdr>
            <w:top w:val="none" w:sz="0" w:space="0" w:color="auto"/>
            <w:left w:val="none" w:sz="0" w:space="0" w:color="auto"/>
            <w:bottom w:val="none" w:sz="0" w:space="0" w:color="auto"/>
            <w:right w:val="none" w:sz="0" w:space="0" w:color="auto"/>
          </w:divBdr>
        </w:div>
        <w:div w:id="1227573024">
          <w:marLeft w:val="0"/>
          <w:marRight w:val="0"/>
          <w:marTop w:val="0"/>
          <w:marBottom w:val="0"/>
          <w:divBdr>
            <w:top w:val="none" w:sz="0" w:space="0" w:color="auto"/>
            <w:left w:val="none" w:sz="0" w:space="0" w:color="auto"/>
            <w:bottom w:val="none" w:sz="0" w:space="0" w:color="auto"/>
            <w:right w:val="none" w:sz="0" w:space="0" w:color="auto"/>
          </w:divBdr>
        </w:div>
        <w:div w:id="1425373559">
          <w:marLeft w:val="0"/>
          <w:marRight w:val="0"/>
          <w:marTop w:val="0"/>
          <w:marBottom w:val="0"/>
          <w:divBdr>
            <w:top w:val="none" w:sz="0" w:space="0" w:color="auto"/>
            <w:left w:val="none" w:sz="0" w:space="0" w:color="auto"/>
            <w:bottom w:val="none" w:sz="0" w:space="0" w:color="auto"/>
            <w:right w:val="none" w:sz="0" w:space="0" w:color="auto"/>
          </w:divBdr>
        </w:div>
        <w:div w:id="1478524103">
          <w:marLeft w:val="0"/>
          <w:marRight w:val="0"/>
          <w:marTop w:val="0"/>
          <w:marBottom w:val="0"/>
          <w:divBdr>
            <w:top w:val="none" w:sz="0" w:space="0" w:color="auto"/>
            <w:left w:val="none" w:sz="0" w:space="0" w:color="auto"/>
            <w:bottom w:val="none" w:sz="0" w:space="0" w:color="auto"/>
            <w:right w:val="none" w:sz="0" w:space="0" w:color="auto"/>
          </w:divBdr>
        </w:div>
        <w:div w:id="1530684202">
          <w:marLeft w:val="0"/>
          <w:marRight w:val="0"/>
          <w:marTop w:val="0"/>
          <w:marBottom w:val="0"/>
          <w:divBdr>
            <w:top w:val="none" w:sz="0" w:space="0" w:color="auto"/>
            <w:left w:val="none" w:sz="0" w:space="0" w:color="auto"/>
            <w:bottom w:val="none" w:sz="0" w:space="0" w:color="auto"/>
            <w:right w:val="none" w:sz="0" w:space="0" w:color="auto"/>
          </w:divBdr>
        </w:div>
        <w:div w:id="1571886291">
          <w:marLeft w:val="0"/>
          <w:marRight w:val="0"/>
          <w:marTop w:val="0"/>
          <w:marBottom w:val="0"/>
          <w:divBdr>
            <w:top w:val="none" w:sz="0" w:space="0" w:color="auto"/>
            <w:left w:val="none" w:sz="0" w:space="0" w:color="auto"/>
            <w:bottom w:val="none" w:sz="0" w:space="0" w:color="auto"/>
            <w:right w:val="none" w:sz="0" w:space="0" w:color="auto"/>
          </w:divBdr>
        </w:div>
        <w:div w:id="1841432596">
          <w:marLeft w:val="0"/>
          <w:marRight w:val="0"/>
          <w:marTop w:val="0"/>
          <w:marBottom w:val="0"/>
          <w:divBdr>
            <w:top w:val="none" w:sz="0" w:space="0" w:color="auto"/>
            <w:left w:val="none" w:sz="0" w:space="0" w:color="auto"/>
            <w:bottom w:val="none" w:sz="0" w:space="0" w:color="auto"/>
            <w:right w:val="none" w:sz="0" w:space="0" w:color="auto"/>
          </w:divBdr>
        </w:div>
        <w:div w:id="1889799371">
          <w:marLeft w:val="0"/>
          <w:marRight w:val="0"/>
          <w:marTop w:val="0"/>
          <w:marBottom w:val="0"/>
          <w:divBdr>
            <w:top w:val="none" w:sz="0" w:space="0" w:color="auto"/>
            <w:left w:val="none" w:sz="0" w:space="0" w:color="auto"/>
            <w:bottom w:val="none" w:sz="0" w:space="0" w:color="auto"/>
            <w:right w:val="none" w:sz="0" w:space="0" w:color="auto"/>
          </w:divBdr>
        </w:div>
        <w:div w:id="1907951081">
          <w:marLeft w:val="0"/>
          <w:marRight w:val="0"/>
          <w:marTop w:val="0"/>
          <w:marBottom w:val="0"/>
          <w:divBdr>
            <w:top w:val="none" w:sz="0" w:space="0" w:color="auto"/>
            <w:left w:val="none" w:sz="0" w:space="0" w:color="auto"/>
            <w:bottom w:val="none" w:sz="0" w:space="0" w:color="auto"/>
            <w:right w:val="none" w:sz="0" w:space="0" w:color="auto"/>
          </w:divBdr>
        </w:div>
      </w:divsChild>
    </w:div>
    <w:div w:id="876820632">
      <w:bodyDiv w:val="1"/>
      <w:marLeft w:val="0"/>
      <w:marRight w:val="0"/>
      <w:marTop w:val="0"/>
      <w:marBottom w:val="0"/>
      <w:divBdr>
        <w:top w:val="none" w:sz="0" w:space="0" w:color="auto"/>
        <w:left w:val="none" w:sz="0" w:space="0" w:color="auto"/>
        <w:bottom w:val="none" w:sz="0" w:space="0" w:color="auto"/>
        <w:right w:val="none" w:sz="0" w:space="0" w:color="auto"/>
      </w:divBdr>
    </w:div>
    <w:div w:id="907109851">
      <w:bodyDiv w:val="1"/>
      <w:marLeft w:val="0"/>
      <w:marRight w:val="0"/>
      <w:marTop w:val="0"/>
      <w:marBottom w:val="0"/>
      <w:divBdr>
        <w:top w:val="none" w:sz="0" w:space="0" w:color="auto"/>
        <w:left w:val="none" w:sz="0" w:space="0" w:color="auto"/>
        <w:bottom w:val="none" w:sz="0" w:space="0" w:color="auto"/>
        <w:right w:val="none" w:sz="0" w:space="0" w:color="auto"/>
      </w:divBdr>
    </w:div>
    <w:div w:id="939798460">
      <w:bodyDiv w:val="1"/>
      <w:marLeft w:val="0"/>
      <w:marRight w:val="0"/>
      <w:marTop w:val="0"/>
      <w:marBottom w:val="0"/>
      <w:divBdr>
        <w:top w:val="none" w:sz="0" w:space="0" w:color="auto"/>
        <w:left w:val="none" w:sz="0" w:space="0" w:color="auto"/>
        <w:bottom w:val="none" w:sz="0" w:space="0" w:color="auto"/>
        <w:right w:val="none" w:sz="0" w:space="0" w:color="auto"/>
      </w:divBdr>
    </w:div>
    <w:div w:id="985744045">
      <w:bodyDiv w:val="1"/>
      <w:marLeft w:val="0"/>
      <w:marRight w:val="0"/>
      <w:marTop w:val="0"/>
      <w:marBottom w:val="0"/>
      <w:divBdr>
        <w:top w:val="none" w:sz="0" w:space="0" w:color="auto"/>
        <w:left w:val="none" w:sz="0" w:space="0" w:color="auto"/>
        <w:bottom w:val="none" w:sz="0" w:space="0" w:color="auto"/>
        <w:right w:val="none" w:sz="0" w:space="0" w:color="auto"/>
      </w:divBdr>
    </w:div>
    <w:div w:id="1028678610">
      <w:bodyDiv w:val="1"/>
      <w:marLeft w:val="0"/>
      <w:marRight w:val="0"/>
      <w:marTop w:val="0"/>
      <w:marBottom w:val="0"/>
      <w:divBdr>
        <w:top w:val="none" w:sz="0" w:space="0" w:color="auto"/>
        <w:left w:val="none" w:sz="0" w:space="0" w:color="auto"/>
        <w:bottom w:val="none" w:sz="0" w:space="0" w:color="auto"/>
        <w:right w:val="none" w:sz="0" w:space="0" w:color="auto"/>
      </w:divBdr>
    </w:div>
    <w:div w:id="1028871524">
      <w:bodyDiv w:val="1"/>
      <w:marLeft w:val="0"/>
      <w:marRight w:val="0"/>
      <w:marTop w:val="0"/>
      <w:marBottom w:val="0"/>
      <w:divBdr>
        <w:top w:val="none" w:sz="0" w:space="0" w:color="auto"/>
        <w:left w:val="none" w:sz="0" w:space="0" w:color="auto"/>
        <w:bottom w:val="none" w:sz="0" w:space="0" w:color="auto"/>
        <w:right w:val="none" w:sz="0" w:space="0" w:color="auto"/>
      </w:divBdr>
    </w:div>
    <w:div w:id="1066536186">
      <w:bodyDiv w:val="1"/>
      <w:marLeft w:val="0"/>
      <w:marRight w:val="0"/>
      <w:marTop w:val="0"/>
      <w:marBottom w:val="0"/>
      <w:divBdr>
        <w:top w:val="none" w:sz="0" w:space="0" w:color="auto"/>
        <w:left w:val="none" w:sz="0" w:space="0" w:color="auto"/>
        <w:bottom w:val="none" w:sz="0" w:space="0" w:color="auto"/>
        <w:right w:val="none" w:sz="0" w:space="0" w:color="auto"/>
      </w:divBdr>
    </w:div>
    <w:div w:id="1078207284">
      <w:bodyDiv w:val="1"/>
      <w:marLeft w:val="0"/>
      <w:marRight w:val="0"/>
      <w:marTop w:val="0"/>
      <w:marBottom w:val="0"/>
      <w:divBdr>
        <w:top w:val="none" w:sz="0" w:space="0" w:color="auto"/>
        <w:left w:val="none" w:sz="0" w:space="0" w:color="auto"/>
        <w:bottom w:val="none" w:sz="0" w:space="0" w:color="auto"/>
        <w:right w:val="none" w:sz="0" w:space="0" w:color="auto"/>
      </w:divBdr>
    </w:div>
    <w:div w:id="1097484670">
      <w:bodyDiv w:val="1"/>
      <w:marLeft w:val="0"/>
      <w:marRight w:val="0"/>
      <w:marTop w:val="0"/>
      <w:marBottom w:val="0"/>
      <w:divBdr>
        <w:top w:val="none" w:sz="0" w:space="0" w:color="auto"/>
        <w:left w:val="none" w:sz="0" w:space="0" w:color="auto"/>
        <w:bottom w:val="none" w:sz="0" w:space="0" w:color="auto"/>
        <w:right w:val="none" w:sz="0" w:space="0" w:color="auto"/>
      </w:divBdr>
      <w:divsChild>
        <w:div w:id="1757093940">
          <w:marLeft w:val="0"/>
          <w:marRight w:val="0"/>
          <w:marTop w:val="0"/>
          <w:marBottom w:val="0"/>
          <w:divBdr>
            <w:top w:val="none" w:sz="0" w:space="0" w:color="auto"/>
            <w:left w:val="none" w:sz="0" w:space="0" w:color="auto"/>
            <w:bottom w:val="none" w:sz="0" w:space="0" w:color="auto"/>
            <w:right w:val="none" w:sz="0" w:space="0" w:color="auto"/>
          </w:divBdr>
        </w:div>
        <w:div w:id="2126923549">
          <w:marLeft w:val="0"/>
          <w:marRight w:val="0"/>
          <w:marTop w:val="0"/>
          <w:marBottom w:val="0"/>
          <w:divBdr>
            <w:top w:val="none" w:sz="0" w:space="0" w:color="auto"/>
            <w:left w:val="none" w:sz="0" w:space="0" w:color="auto"/>
            <w:bottom w:val="none" w:sz="0" w:space="0" w:color="auto"/>
            <w:right w:val="none" w:sz="0" w:space="0" w:color="auto"/>
          </w:divBdr>
        </w:div>
      </w:divsChild>
    </w:div>
    <w:div w:id="1113743182">
      <w:bodyDiv w:val="1"/>
      <w:marLeft w:val="0"/>
      <w:marRight w:val="0"/>
      <w:marTop w:val="0"/>
      <w:marBottom w:val="0"/>
      <w:divBdr>
        <w:top w:val="none" w:sz="0" w:space="0" w:color="auto"/>
        <w:left w:val="none" w:sz="0" w:space="0" w:color="auto"/>
        <w:bottom w:val="none" w:sz="0" w:space="0" w:color="auto"/>
        <w:right w:val="none" w:sz="0" w:space="0" w:color="auto"/>
      </w:divBdr>
    </w:div>
    <w:div w:id="1142968680">
      <w:bodyDiv w:val="1"/>
      <w:marLeft w:val="0"/>
      <w:marRight w:val="0"/>
      <w:marTop w:val="0"/>
      <w:marBottom w:val="0"/>
      <w:divBdr>
        <w:top w:val="none" w:sz="0" w:space="0" w:color="auto"/>
        <w:left w:val="none" w:sz="0" w:space="0" w:color="auto"/>
        <w:bottom w:val="none" w:sz="0" w:space="0" w:color="auto"/>
        <w:right w:val="none" w:sz="0" w:space="0" w:color="auto"/>
      </w:divBdr>
    </w:div>
    <w:div w:id="1155487376">
      <w:bodyDiv w:val="1"/>
      <w:marLeft w:val="0"/>
      <w:marRight w:val="0"/>
      <w:marTop w:val="0"/>
      <w:marBottom w:val="0"/>
      <w:divBdr>
        <w:top w:val="none" w:sz="0" w:space="0" w:color="auto"/>
        <w:left w:val="none" w:sz="0" w:space="0" w:color="auto"/>
        <w:bottom w:val="none" w:sz="0" w:space="0" w:color="auto"/>
        <w:right w:val="none" w:sz="0" w:space="0" w:color="auto"/>
      </w:divBdr>
    </w:div>
    <w:div w:id="1209562023">
      <w:bodyDiv w:val="1"/>
      <w:marLeft w:val="0"/>
      <w:marRight w:val="0"/>
      <w:marTop w:val="0"/>
      <w:marBottom w:val="0"/>
      <w:divBdr>
        <w:top w:val="none" w:sz="0" w:space="0" w:color="auto"/>
        <w:left w:val="none" w:sz="0" w:space="0" w:color="auto"/>
        <w:bottom w:val="none" w:sz="0" w:space="0" w:color="auto"/>
        <w:right w:val="none" w:sz="0" w:space="0" w:color="auto"/>
      </w:divBdr>
    </w:div>
    <w:div w:id="1316185207">
      <w:bodyDiv w:val="1"/>
      <w:marLeft w:val="0"/>
      <w:marRight w:val="0"/>
      <w:marTop w:val="0"/>
      <w:marBottom w:val="0"/>
      <w:divBdr>
        <w:top w:val="none" w:sz="0" w:space="0" w:color="auto"/>
        <w:left w:val="none" w:sz="0" w:space="0" w:color="auto"/>
        <w:bottom w:val="none" w:sz="0" w:space="0" w:color="auto"/>
        <w:right w:val="none" w:sz="0" w:space="0" w:color="auto"/>
      </w:divBdr>
    </w:div>
    <w:div w:id="1347827433">
      <w:bodyDiv w:val="1"/>
      <w:marLeft w:val="0"/>
      <w:marRight w:val="0"/>
      <w:marTop w:val="0"/>
      <w:marBottom w:val="0"/>
      <w:divBdr>
        <w:top w:val="none" w:sz="0" w:space="0" w:color="auto"/>
        <w:left w:val="none" w:sz="0" w:space="0" w:color="auto"/>
        <w:bottom w:val="none" w:sz="0" w:space="0" w:color="auto"/>
        <w:right w:val="none" w:sz="0" w:space="0" w:color="auto"/>
      </w:divBdr>
    </w:div>
    <w:div w:id="1387024773">
      <w:bodyDiv w:val="1"/>
      <w:marLeft w:val="0"/>
      <w:marRight w:val="0"/>
      <w:marTop w:val="0"/>
      <w:marBottom w:val="0"/>
      <w:divBdr>
        <w:top w:val="none" w:sz="0" w:space="0" w:color="auto"/>
        <w:left w:val="none" w:sz="0" w:space="0" w:color="auto"/>
        <w:bottom w:val="none" w:sz="0" w:space="0" w:color="auto"/>
        <w:right w:val="none" w:sz="0" w:space="0" w:color="auto"/>
      </w:divBdr>
    </w:div>
    <w:div w:id="1395470180">
      <w:bodyDiv w:val="1"/>
      <w:marLeft w:val="0"/>
      <w:marRight w:val="0"/>
      <w:marTop w:val="0"/>
      <w:marBottom w:val="0"/>
      <w:divBdr>
        <w:top w:val="none" w:sz="0" w:space="0" w:color="auto"/>
        <w:left w:val="none" w:sz="0" w:space="0" w:color="auto"/>
        <w:bottom w:val="none" w:sz="0" w:space="0" w:color="auto"/>
        <w:right w:val="none" w:sz="0" w:space="0" w:color="auto"/>
      </w:divBdr>
    </w:div>
    <w:div w:id="1438326708">
      <w:bodyDiv w:val="1"/>
      <w:marLeft w:val="0"/>
      <w:marRight w:val="0"/>
      <w:marTop w:val="0"/>
      <w:marBottom w:val="0"/>
      <w:divBdr>
        <w:top w:val="none" w:sz="0" w:space="0" w:color="auto"/>
        <w:left w:val="none" w:sz="0" w:space="0" w:color="auto"/>
        <w:bottom w:val="none" w:sz="0" w:space="0" w:color="auto"/>
        <w:right w:val="none" w:sz="0" w:space="0" w:color="auto"/>
      </w:divBdr>
    </w:div>
    <w:div w:id="1520385449">
      <w:bodyDiv w:val="1"/>
      <w:marLeft w:val="0"/>
      <w:marRight w:val="0"/>
      <w:marTop w:val="0"/>
      <w:marBottom w:val="0"/>
      <w:divBdr>
        <w:top w:val="none" w:sz="0" w:space="0" w:color="auto"/>
        <w:left w:val="none" w:sz="0" w:space="0" w:color="auto"/>
        <w:bottom w:val="none" w:sz="0" w:space="0" w:color="auto"/>
        <w:right w:val="none" w:sz="0" w:space="0" w:color="auto"/>
      </w:divBdr>
    </w:div>
    <w:div w:id="1538200064">
      <w:bodyDiv w:val="1"/>
      <w:marLeft w:val="0"/>
      <w:marRight w:val="0"/>
      <w:marTop w:val="0"/>
      <w:marBottom w:val="0"/>
      <w:divBdr>
        <w:top w:val="none" w:sz="0" w:space="0" w:color="auto"/>
        <w:left w:val="none" w:sz="0" w:space="0" w:color="auto"/>
        <w:bottom w:val="none" w:sz="0" w:space="0" w:color="auto"/>
        <w:right w:val="none" w:sz="0" w:space="0" w:color="auto"/>
      </w:divBdr>
    </w:div>
    <w:div w:id="1559590351">
      <w:bodyDiv w:val="1"/>
      <w:marLeft w:val="0"/>
      <w:marRight w:val="0"/>
      <w:marTop w:val="0"/>
      <w:marBottom w:val="0"/>
      <w:divBdr>
        <w:top w:val="none" w:sz="0" w:space="0" w:color="auto"/>
        <w:left w:val="none" w:sz="0" w:space="0" w:color="auto"/>
        <w:bottom w:val="none" w:sz="0" w:space="0" w:color="auto"/>
        <w:right w:val="none" w:sz="0" w:space="0" w:color="auto"/>
      </w:divBdr>
      <w:divsChild>
        <w:div w:id="1249388946">
          <w:marLeft w:val="0"/>
          <w:marRight w:val="0"/>
          <w:marTop w:val="0"/>
          <w:marBottom w:val="0"/>
          <w:divBdr>
            <w:top w:val="none" w:sz="0" w:space="0" w:color="auto"/>
            <w:left w:val="none" w:sz="0" w:space="0" w:color="auto"/>
            <w:bottom w:val="none" w:sz="0" w:space="0" w:color="auto"/>
            <w:right w:val="none" w:sz="0" w:space="0" w:color="auto"/>
          </w:divBdr>
        </w:div>
        <w:div w:id="1305356884">
          <w:marLeft w:val="0"/>
          <w:marRight w:val="0"/>
          <w:marTop w:val="0"/>
          <w:marBottom w:val="0"/>
          <w:divBdr>
            <w:top w:val="none" w:sz="0" w:space="0" w:color="auto"/>
            <w:left w:val="none" w:sz="0" w:space="0" w:color="auto"/>
            <w:bottom w:val="none" w:sz="0" w:space="0" w:color="auto"/>
            <w:right w:val="none" w:sz="0" w:space="0" w:color="auto"/>
          </w:divBdr>
        </w:div>
        <w:div w:id="1657562778">
          <w:marLeft w:val="0"/>
          <w:marRight w:val="0"/>
          <w:marTop w:val="0"/>
          <w:marBottom w:val="0"/>
          <w:divBdr>
            <w:top w:val="none" w:sz="0" w:space="0" w:color="auto"/>
            <w:left w:val="none" w:sz="0" w:space="0" w:color="auto"/>
            <w:bottom w:val="none" w:sz="0" w:space="0" w:color="auto"/>
            <w:right w:val="none" w:sz="0" w:space="0" w:color="auto"/>
          </w:divBdr>
        </w:div>
      </w:divsChild>
    </w:div>
    <w:div w:id="1572277957">
      <w:bodyDiv w:val="1"/>
      <w:marLeft w:val="0"/>
      <w:marRight w:val="0"/>
      <w:marTop w:val="0"/>
      <w:marBottom w:val="0"/>
      <w:divBdr>
        <w:top w:val="none" w:sz="0" w:space="0" w:color="auto"/>
        <w:left w:val="none" w:sz="0" w:space="0" w:color="auto"/>
        <w:bottom w:val="none" w:sz="0" w:space="0" w:color="auto"/>
        <w:right w:val="none" w:sz="0" w:space="0" w:color="auto"/>
      </w:divBdr>
      <w:divsChild>
        <w:div w:id="427385718">
          <w:marLeft w:val="0"/>
          <w:marRight w:val="0"/>
          <w:marTop w:val="0"/>
          <w:marBottom w:val="0"/>
          <w:divBdr>
            <w:top w:val="none" w:sz="0" w:space="0" w:color="auto"/>
            <w:left w:val="none" w:sz="0" w:space="0" w:color="auto"/>
            <w:bottom w:val="none" w:sz="0" w:space="0" w:color="auto"/>
            <w:right w:val="none" w:sz="0" w:space="0" w:color="auto"/>
          </w:divBdr>
        </w:div>
        <w:div w:id="1024137731">
          <w:marLeft w:val="0"/>
          <w:marRight w:val="0"/>
          <w:marTop w:val="0"/>
          <w:marBottom w:val="0"/>
          <w:divBdr>
            <w:top w:val="none" w:sz="0" w:space="0" w:color="auto"/>
            <w:left w:val="none" w:sz="0" w:space="0" w:color="auto"/>
            <w:bottom w:val="none" w:sz="0" w:space="0" w:color="auto"/>
            <w:right w:val="none" w:sz="0" w:space="0" w:color="auto"/>
          </w:divBdr>
        </w:div>
        <w:div w:id="1381514884">
          <w:marLeft w:val="0"/>
          <w:marRight w:val="0"/>
          <w:marTop w:val="0"/>
          <w:marBottom w:val="0"/>
          <w:divBdr>
            <w:top w:val="none" w:sz="0" w:space="0" w:color="auto"/>
            <w:left w:val="none" w:sz="0" w:space="0" w:color="auto"/>
            <w:bottom w:val="none" w:sz="0" w:space="0" w:color="auto"/>
            <w:right w:val="none" w:sz="0" w:space="0" w:color="auto"/>
          </w:divBdr>
        </w:div>
        <w:div w:id="1918661711">
          <w:marLeft w:val="0"/>
          <w:marRight w:val="0"/>
          <w:marTop w:val="0"/>
          <w:marBottom w:val="0"/>
          <w:divBdr>
            <w:top w:val="none" w:sz="0" w:space="0" w:color="auto"/>
            <w:left w:val="none" w:sz="0" w:space="0" w:color="auto"/>
            <w:bottom w:val="none" w:sz="0" w:space="0" w:color="auto"/>
            <w:right w:val="none" w:sz="0" w:space="0" w:color="auto"/>
          </w:divBdr>
        </w:div>
      </w:divsChild>
    </w:div>
    <w:div w:id="1583292259">
      <w:bodyDiv w:val="1"/>
      <w:marLeft w:val="0"/>
      <w:marRight w:val="0"/>
      <w:marTop w:val="0"/>
      <w:marBottom w:val="0"/>
      <w:divBdr>
        <w:top w:val="none" w:sz="0" w:space="0" w:color="auto"/>
        <w:left w:val="none" w:sz="0" w:space="0" w:color="auto"/>
        <w:bottom w:val="none" w:sz="0" w:space="0" w:color="auto"/>
        <w:right w:val="none" w:sz="0" w:space="0" w:color="auto"/>
      </w:divBdr>
    </w:div>
    <w:div w:id="1644119767">
      <w:bodyDiv w:val="1"/>
      <w:marLeft w:val="0"/>
      <w:marRight w:val="0"/>
      <w:marTop w:val="0"/>
      <w:marBottom w:val="0"/>
      <w:divBdr>
        <w:top w:val="none" w:sz="0" w:space="0" w:color="auto"/>
        <w:left w:val="none" w:sz="0" w:space="0" w:color="auto"/>
        <w:bottom w:val="none" w:sz="0" w:space="0" w:color="auto"/>
        <w:right w:val="none" w:sz="0" w:space="0" w:color="auto"/>
      </w:divBdr>
    </w:div>
    <w:div w:id="1648780873">
      <w:bodyDiv w:val="1"/>
      <w:marLeft w:val="0"/>
      <w:marRight w:val="0"/>
      <w:marTop w:val="0"/>
      <w:marBottom w:val="0"/>
      <w:divBdr>
        <w:top w:val="none" w:sz="0" w:space="0" w:color="auto"/>
        <w:left w:val="none" w:sz="0" w:space="0" w:color="auto"/>
        <w:bottom w:val="none" w:sz="0" w:space="0" w:color="auto"/>
        <w:right w:val="none" w:sz="0" w:space="0" w:color="auto"/>
      </w:divBdr>
    </w:div>
    <w:div w:id="1660889658">
      <w:bodyDiv w:val="1"/>
      <w:marLeft w:val="0"/>
      <w:marRight w:val="0"/>
      <w:marTop w:val="0"/>
      <w:marBottom w:val="0"/>
      <w:divBdr>
        <w:top w:val="none" w:sz="0" w:space="0" w:color="auto"/>
        <w:left w:val="none" w:sz="0" w:space="0" w:color="auto"/>
        <w:bottom w:val="none" w:sz="0" w:space="0" w:color="auto"/>
        <w:right w:val="none" w:sz="0" w:space="0" w:color="auto"/>
      </w:divBdr>
    </w:div>
    <w:div w:id="1673290092">
      <w:bodyDiv w:val="1"/>
      <w:marLeft w:val="0"/>
      <w:marRight w:val="0"/>
      <w:marTop w:val="0"/>
      <w:marBottom w:val="0"/>
      <w:divBdr>
        <w:top w:val="none" w:sz="0" w:space="0" w:color="auto"/>
        <w:left w:val="none" w:sz="0" w:space="0" w:color="auto"/>
        <w:bottom w:val="none" w:sz="0" w:space="0" w:color="auto"/>
        <w:right w:val="none" w:sz="0" w:space="0" w:color="auto"/>
      </w:divBdr>
    </w:div>
    <w:div w:id="1973098974">
      <w:bodyDiv w:val="1"/>
      <w:marLeft w:val="0"/>
      <w:marRight w:val="0"/>
      <w:marTop w:val="0"/>
      <w:marBottom w:val="0"/>
      <w:divBdr>
        <w:top w:val="none" w:sz="0" w:space="0" w:color="auto"/>
        <w:left w:val="none" w:sz="0" w:space="0" w:color="auto"/>
        <w:bottom w:val="none" w:sz="0" w:space="0" w:color="auto"/>
        <w:right w:val="none" w:sz="0" w:space="0" w:color="auto"/>
      </w:divBdr>
      <w:divsChild>
        <w:div w:id="114180458">
          <w:marLeft w:val="0"/>
          <w:marRight w:val="0"/>
          <w:marTop w:val="0"/>
          <w:marBottom w:val="0"/>
          <w:divBdr>
            <w:top w:val="none" w:sz="0" w:space="0" w:color="auto"/>
            <w:left w:val="none" w:sz="0" w:space="0" w:color="auto"/>
            <w:bottom w:val="none" w:sz="0" w:space="0" w:color="auto"/>
            <w:right w:val="none" w:sz="0" w:space="0" w:color="auto"/>
          </w:divBdr>
        </w:div>
        <w:div w:id="473715840">
          <w:marLeft w:val="0"/>
          <w:marRight w:val="0"/>
          <w:marTop w:val="0"/>
          <w:marBottom w:val="0"/>
          <w:divBdr>
            <w:top w:val="none" w:sz="0" w:space="0" w:color="auto"/>
            <w:left w:val="none" w:sz="0" w:space="0" w:color="auto"/>
            <w:bottom w:val="none" w:sz="0" w:space="0" w:color="auto"/>
            <w:right w:val="none" w:sz="0" w:space="0" w:color="auto"/>
          </w:divBdr>
        </w:div>
        <w:div w:id="1489318739">
          <w:marLeft w:val="0"/>
          <w:marRight w:val="0"/>
          <w:marTop w:val="0"/>
          <w:marBottom w:val="0"/>
          <w:divBdr>
            <w:top w:val="none" w:sz="0" w:space="0" w:color="auto"/>
            <w:left w:val="none" w:sz="0" w:space="0" w:color="auto"/>
            <w:bottom w:val="none" w:sz="0" w:space="0" w:color="auto"/>
            <w:right w:val="none" w:sz="0" w:space="0" w:color="auto"/>
          </w:divBdr>
        </w:div>
        <w:div w:id="1514490268">
          <w:marLeft w:val="0"/>
          <w:marRight w:val="0"/>
          <w:marTop w:val="0"/>
          <w:marBottom w:val="0"/>
          <w:divBdr>
            <w:top w:val="none" w:sz="0" w:space="0" w:color="auto"/>
            <w:left w:val="none" w:sz="0" w:space="0" w:color="auto"/>
            <w:bottom w:val="none" w:sz="0" w:space="0" w:color="auto"/>
            <w:right w:val="none" w:sz="0" w:space="0" w:color="auto"/>
          </w:divBdr>
        </w:div>
        <w:div w:id="1625235912">
          <w:marLeft w:val="0"/>
          <w:marRight w:val="0"/>
          <w:marTop w:val="0"/>
          <w:marBottom w:val="0"/>
          <w:divBdr>
            <w:top w:val="none" w:sz="0" w:space="0" w:color="auto"/>
            <w:left w:val="none" w:sz="0" w:space="0" w:color="auto"/>
            <w:bottom w:val="none" w:sz="0" w:space="0" w:color="auto"/>
            <w:right w:val="none" w:sz="0" w:space="0" w:color="auto"/>
          </w:divBdr>
        </w:div>
        <w:div w:id="2084372639">
          <w:marLeft w:val="0"/>
          <w:marRight w:val="0"/>
          <w:marTop w:val="0"/>
          <w:marBottom w:val="0"/>
          <w:divBdr>
            <w:top w:val="none" w:sz="0" w:space="0" w:color="auto"/>
            <w:left w:val="none" w:sz="0" w:space="0" w:color="auto"/>
            <w:bottom w:val="none" w:sz="0" w:space="0" w:color="auto"/>
            <w:right w:val="none" w:sz="0" w:space="0" w:color="auto"/>
          </w:divBdr>
        </w:div>
      </w:divsChild>
    </w:div>
    <w:div w:id="2002541425">
      <w:bodyDiv w:val="1"/>
      <w:marLeft w:val="0"/>
      <w:marRight w:val="0"/>
      <w:marTop w:val="0"/>
      <w:marBottom w:val="0"/>
      <w:divBdr>
        <w:top w:val="none" w:sz="0" w:space="0" w:color="auto"/>
        <w:left w:val="none" w:sz="0" w:space="0" w:color="auto"/>
        <w:bottom w:val="none" w:sz="0" w:space="0" w:color="auto"/>
        <w:right w:val="none" w:sz="0" w:space="0" w:color="auto"/>
      </w:divBdr>
    </w:div>
    <w:div w:id="2051100973">
      <w:bodyDiv w:val="1"/>
      <w:marLeft w:val="0"/>
      <w:marRight w:val="0"/>
      <w:marTop w:val="0"/>
      <w:marBottom w:val="0"/>
      <w:divBdr>
        <w:top w:val="none" w:sz="0" w:space="0" w:color="auto"/>
        <w:left w:val="none" w:sz="0" w:space="0" w:color="auto"/>
        <w:bottom w:val="none" w:sz="0" w:space="0" w:color="auto"/>
        <w:right w:val="none" w:sz="0" w:space="0" w:color="auto"/>
      </w:divBdr>
    </w:div>
    <w:div w:id="2108891453">
      <w:bodyDiv w:val="1"/>
      <w:marLeft w:val="0"/>
      <w:marRight w:val="0"/>
      <w:marTop w:val="0"/>
      <w:marBottom w:val="0"/>
      <w:divBdr>
        <w:top w:val="none" w:sz="0" w:space="0" w:color="auto"/>
        <w:left w:val="none" w:sz="0" w:space="0" w:color="auto"/>
        <w:bottom w:val="none" w:sz="0" w:space="0" w:color="auto"/>
        <w:right w:val="none" w:sz="0" w:space="0" w:color="auto"/>
      </w:divBdr>
    </w:div>
    <w:div w:id="2124616721">
      <w:bodyDiv w:val="1"/>
      <w:marLeft w:val="0"/>
      <w:marRight w:val="0"/>
      <w:marTop w:val="0"/>
      <w:marBottom w:val="0"/>
      <w:divBdr>
        <w:top w:val="none" w:sz="0" w:space="0" w:color="auto"/>
        <w:left w:val="none" w:sz="0" w:space="0" w:color="auto"/>
        <w:bottom w:val="none" w:sz="0" w:space="0" w:color="auto"/>
        <w:right w:val="none" w:sz="0" w:space="0" w:color="auto"/>
      </w:divBdr>
    </w:div>
    <w:div w:id="213386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96eb91-4626-4a0d-9242-2a523ed69a78">
      <Terms xmlns="http://schemas.microsoft.com/office/infopath/2007/PartnerControls"/>
    </lcf76f155ced4ddcb4097134ff3c332f>
    <TaxCatchAll xmlns="1b9fe433-13b3-44c7-90c2-5ce20b3e50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56D21913215F448BCA98EE79FE8BD09" ma:contentTypeVersion="12" ma:contentTypeDescription="Creare un nuovo documento." ma:contentTypeScope="" ma:versionID="666aecb2ef175b3d1e4692a32bec70f4">
  <xsd:schema xmlns:xsd="http://www.w3.org/2001/XMLSchema" xmlns:xs="http://www.w3.org/2001/XMLSchema" xmlns:p="http://schemas.microsoft.com/office/2006/metadata/properties" xmlns:ns2="4a96eb91-4626-4a0d-9242-2a523ed69a78" xmlns:ns3="1b9fe433-13b3-44c7-90c2-5ce20b3e50d9" targetNamespace="http://schemas.microsoft.com/office/2006/metadata/properties" ma:root="true" ma:fieldsID="b3ada26e5b53a4119e1b45815220fa70" ns2:_="" ns3:_="">
    <xsd:import namespace="4a96eb91-4626-4a0d-9242-2a523ed69a78"/>
    <xsd:import namespace="1b9fe433-13b3-44c7-90c2-5ce20b3e5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6eb91-4626-4a0d-9242-2a523ed69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9e12b3d1-0c5f-4260-93c0-83d548cec7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9fe433-13b3-44c7-90c2-5ce20b3e50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a02056-ee0e-49ed-8a60-67fdd6fb13b1}" ma:internalName="TaxCatchAll" ma:showField="CatchAllData" ma:web="1b9fe433-13b3-44c7-90c2-5ce20b3e5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F4097-00A8-49C7-8B70-B926B7D717CD}">
  <ds:schemaRefs>
    <ds:schemaRef ds:uri="http://schemas.microsoft.com/office/2006/metadata/properties"/>
    <ds:schemaRef ds:uri="http://schemas.microsoft.com/office/infopath/2007/PartnerControls"/>
    <ds:schemaRef ds:uri="4a96eb91-4626-4a0d-9242-2a523ed69a78"/>
    <ds:schemaRef ds:uri="1b9fe433-13b3-44c7-90c2-5ce20b3e50d9"/>
  </ds:schemaRefs>
</ds:datastoreItem>
</file>

<file path=customXml/itemProps2.xml><?xml version="1.0" encoding="utf-8"?>
<ds:datastoreItem xmlns:ds="http://schemas.openxmlformats.org/officeDocument/2006/customXml" ds:itemID="{8A1B7901-DEC3-45D9-B880-CD1C77510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6eb91-4626-4a0d-9242-2a523ed69a78"/>
    <ds:schemaRef ds:uri="1b9fe433-13b3-44c7-90c2-5ce20b3e5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8F586-6DFF-4039-80C5-BC2EA7CE29B6}">
  <ds:schemaRefs>
    <ds:schemaRef ds:uri="http://schemas.openxmlformats.org/officeDocument/2006/bibliography"/>
  </ds:schemaRefs>
</ds:datastoreItem>
</file>

<file path=customXml/itemProps4.xml><?xml version="1.0" encoding="utf-8"?>
<ds:datastoreItem xmlns:ds="http://schemas.openxmlformats.org/officeDocument/2006/customXml" ds:itemID="{5E0F4E92-4DA5-43D7-B92F-2F8670436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15927</Words>
  <Characters>90789</Characters>
  <Application>Microsoft Office Word</Application>
  <DocSecurity>0</DocSecurity>
  <Lines>756</Lines>
  <Paragraphs>213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106503</CharactersWithSpaces>
  <SharedDoc>false</SharedDoc>
  <HLinks>
    <vt:vector size="390" baseType="variant">
      <vt:variant>
        <vt:i4>1703985</vt:i4>
      </vt:variant>
      <vt:variant>
        <vt:i4>386</vt:i4>
      </vt:variant>
      <vt:variant>
        <vt:i4>0</vt:i4>
      </vt:variant>
      <vt:variant>
        <vt:i4>5</vt:i4>
      </vt:variant>
      <vt:variant>
        <vt:lpwstr/>
      </vt:variant>
      <vt:variant>
        <vt:lpwstr>_Toc213759523</vt:lpwstr>
      </vt:variant>
      <vt:variant>
        <vt:i4>1703985</vt:i4>
      </vt:variant>
      <vt:variant>
        <vt:i4>380</vt:i4>
      </vt:variant>
      <vt:variant>
        <vt:i4>0</vt:i4>
      </vt:variant>
      <vt:variant>
        <vt:i4>5</vt:i4>
      </vt:variant>
      <vt:variant>
        <vt:lpwstr/>
      </vt:variant>
      <vt:variant>
        <vt:lpwstr>_Toc213759522</vt:lpwstr>
      </vt:variant>
      <vt:variant>
        <vt:i4>1703985</vt:i4>
      </vt:variant>
      <vt:variant>
        <vt:i4>374</vt:i4>
      </vt:variant>
      <vt:variant>
        <vt:i4>0</vt:i4>
      </vt:variant>
      <vt:variant>
        <vt:i4>5</vt:i4>
      </vt:variant>
      <vt:variant>
        <vt:lpwstr/>
      </vt:variant>
      <vt:variant>
        <vt:lpwstr>_Toc213759521</vt:lpwstr>
      </vt:variant>
      <vt:variant>
        <vt:i4>1703985</vt:i4>
      </vt:variant>
      <vt:variant>
        <vt:i4>368</vt:i4>
      </vt:variant>
      <vt:variant>
        <vt:i4>0</vt:i4>
      </vt:variant>
      <vt:variant>
        <vt:i4>5</vt:i4>
      </vt:variant>
      <vt:variant>
        <vt:lpwstr/>
      </vt:variant>
      <vt:variant>
        <vt:lpwstr>_Toc213759520</vt:lpwstr>
      </vt:variant>
      <vt:variant>
        <vt:i4>1638449</vt:i4>
      </vt:variant>
      <vt:variant>
        <vt:i4>362</vt:i4>
      </vt:variant>
      <vt:variant>
        <vt:i4>0</vt:i4>
      </vt:variant>
      <vt:variant>
        <vt:i4>5</vt:i4>
      </vt:variant>
      <vt:variant>
        <vt:lpwstr/>
      </vt:variant>
      <vt:variant>
        <vt:lpwstr>_Toc213759519</vt:lpwstr>
      </vt:variant>
      <vt:variant>
        <vt:i4>1638449</vt:i4>
      </vt:variant>
      <vt:variant>
        <vt:i4>356</vt:i4>
      </vt:variant>
      <vt:variant>
        <vt:i4>0</vt:i4>
      </vt:variant>
      <vt:variant>
        <vt:i4>5</vt:i4>
      </vt:variant>
      <vt:variant>
        <vt:lpwstr/>
      </vt:variant>
      <vt:variant>
        <vt:lpwstr>_Toc213759518</vt:lpwstr>
      </vt:variant>
      <vt:variant>
        <vt:i4>1638449</vt:i4>
      </vt:variant>
      <vt:variant>
        <vt:i4>350</vt:i4>
      </vt:variant>
      <vt:variant>
        <vt:i4>0</vt:i4>
      </vt:variant>
      <vt:variant>
        <vt:i4>5</vt:i4>
      </vt:variant>
      <vt:variant>
        <vt:lpwstr/>
      </vt:variant>
      <vt:variant>
        <vt:lpwstr>_Toc213759517</vt:lpwstr>
      </vt:variant>
      <vt:variant>
        <vt:i4>1638449</vt:i4>
      </vt:variant>
      <vt:variant>
        <vt:i4>344</vt:i4>
      </vt:variant>
      <vt:variant>
        <vt:i4>0</vt:i4>
      </vt:variant>
      <vt:variant>
        <vt:i4>5</vt:i4>
      </vt:variant>
      <vt:variant>
        <vt:lpwstr/>
      </vt:variant>
      <vt:variant>
        <vt:lpwstr>_Toc213759516</vt:lpwstr>
      </vt:variant>
      <vt:variant>
        <vt:i4>1638449</vt:i4>
      </vt:variant>
      <vt:variant>
        <vt:i4>338</vt:i4>
      </vt:variant>
      <vt:variant>
        <vt:i4>0</vt:i4>
      </vt:variant>
      <vt:variant>
        <vt:i4>5</vt:i4>
      </vt:variant>
      <vt:variant>
        <vt:lpwstr/>
      </vt:variant>
      <vt:variant>
        <vt:lpwstr>_Toc213759515</vt:lpwstr>
      </vt:variant>
      <vt:variant>
        <vt:i4>1638449</vt:i4>
      </vt:variant>
      <vt:variant>
        <vt:i4>332</vt:i4>
      </vt:variant>
      <vt:variant>
        <vt:i4>0</vt:i4>
      </vt:variant>
      <vt:variant>
        <vt:i4>5</vt:i4>
      </vt:variant>
      <vt:variant>
        <vt:lpwstr/>
      </vt:variant>
      <vt:variant>
        <vt:lpwstr>_Toc213759514</vt:lpwstr>
      </vt:variant>
      <vt:variant>
        <vt:i4>1638449</vt:i4>
      </vt:variant>
      <vt:variant>
        <vt:i4>326</vt:i4>
      </vt:variant>
      <vt:variant>
        <vt:i4>0</vt:i4>
      </vt:variant>
      <vt:variant>
        <vt:i4>5</vt:i4>
      </vt:variant>
      <vt:variant>
        <vt:lpwstr/>
      </vt:variant>
      <vt:variant>
        <vt:lpwstr>_Toc213759513</vt:lpwstr>
      </vt:variant>
      <vt:variant>
        <vt:i4>1638449</vt:i4>
      </vt:variant>
      <vt:variant>
        <vt:i4>320</vt:i4>
      </vt:variant>
      <vt:variant>
        <vt:i4>0</vt:i4>
      </vt:variant>
      <vt:variant>
        <vt:i4>5</vt:i4>
      </vt:variant>
      <vt:variant>
        <vt:lpwstr/>
      </vt:variant>
      <vt:variant>
        <vt:lpwstr>_Toc213759512</vt:lpwstr>
      </vt:variant>
      <vt:variant>
        <vt:i4>1638449</vt:i4>
      </vt:variant>
      <vt:variant>
        <vt:i4>314</vt:i4>
      </vt:variant>
      <vt:variant>
        <vt:i4>0</vt:i4>
      </vt:variant>
      <vt:variant>
        <vt:i4>5</vt:i4>
      </vt:variant>
      <vt:variant>
        <vt:lpwstr/>
      </vt:variant>
      <vt:variant>
        <vt:lpwstr>_Toc213759511</vt:lpwstr>
      </vt:variant>
      <vt:variant>
        <vt:i4>1638449</vt:i4>
      </vt:variant>
      <vt:variant>
        <vt:i4>308</vt:i4>
      </vt:variant>
      <vt:variant>
        <vt:i4>0</vt:i4>
      </vt:variant>
      <vt:variant>
        <vt:i4>5</vt:i4>
      </vt:variant>
      <vt:variant>
        <vt:lpwstr/>
      </vt:variant>
      <vt:variant>
        <vt:lpwstr>_Toc213759510</vt:lpwstr>
      </vt:variant>
      <vt:variant>
        <vt:i4>1572913</vt:i4>
      </vt:variant>
      <vt:variant>
        <vt:i4>302</vt:i4>
      </vt:variant>
      <vt:variant>
        <vt:i4>0</vt:i4>
      </vt:variant>
      <vt:variant>
        <vt:i4>5</vt:i4>
      </vt:variant>
      <vt:variant>
        <vt:lpwstr/>
      </vt:variant>
      <vt:variant>
        <vt:lpwstr>_Toc213759509</vt:lpwstr>
      </vt:variant>
      <vt:variant>
        <vt:i4>1572913</vt:i4>
      </vt:variant>
      <vt:variant>
        <vt:i4>296</vt:i4>
      </vt:variant>
      <vt:variant>
        <vt:i4>0</vt:i4>
      </vt:variant>
      <vt:variant>
        <vt:i4>5</vt:i4>
      </vt:variant>
      <vt:variant>
        <vt:lpwstr/>
      </vt:variant>
      <vt:variant>
        <vt:lpwstr>_Toc213759508</vt:lpwstr>
      </vt:variant>
      <vt:variant>
        <vt:i4>1572913</vt:i4>
      </vt:variant>
      <vt:variant>
        <vt:i4>290</vt:i4>
      </vt:variant>
      <vt:variant>
        <vt:i4>0</vt:i4>
      </vt:variant>
      <vt:variant>
        <vt:i4>5</vt:i4>
      </vt:variant>
      <vt:variant>
        <vt:lpwstr/>
      </vt:variant>
      <vt:variant>
        <vt:lpwstr>_Toc213759507</vt:lpwstr>
      </vt:variant>
      <vt:variant>
        <vt:i4>1572913</vt:i4>
      </vt:variant>
      <vt:variant>
        <vt:i4>284</vt:i4>
      </vt:variant>
      <vt:variant>
        <vt:i4>0</vt:i4>
      </vt:variant>
      <vt:variant>
        <vt:i4>5</vt:i4>
      </vt:variant>
      <vt:variant>
        <vt:lpwstr/>
      </vt:variant>
      <vt:variant>
        <vt:lpwstr>_Toc213759506</vt:lpwstr>
      </vt:variant>
      <vt:variant>
        <vt:i4>1572913</vt:i4>
      </vt:variant>
      <vt:variant>
        <vt:i4>278</vt:i4>
      </vt:variant>
      <vt:variant>
        <vt:i4>0</vt:i4>
      </vt:variant>
      <vt:variant>
        <vt:i4>5</vt:i4>
      </vt:variant>
      <vt:variant>
        <vt:lpwstr/>
      </vt:variant>
      <vt:variant>
        <vt:lpwstr>_Toc213759505</vt:lpwstr>
      </vt:variant>
      <vt:variant>
        <vt:i4>1572913</vt:i4>
      </vt:variant>
      <vt:variant>
        <vt:i4>272</vt:i4>
      </vt:variant>
      <vt:variant>
        <vt:i4>0</vt:i4>
      </vt:variant>
      <vt:variant>
        <vt:i4>5</vt:i4>
      </vt:variant>
      <vt:variant>
        <vt:lpwstr/>
      </vt:variant>
      <vt:variant>
        <vt:lpwstr>_Toc213759504</vt:lpwstr>
      </vt:variant>
      <vt:variant>
        <vt:i4>1572913</vt:i4>
      </vt:variant>
      <vt:variant>
        <vt:i4>266</vt:i4>
      </vt:variant>
      <vt:variant>
        <vt:i4>0</vt:i4>
      </vt:variant>
      <vt:variant>
        <vt:i4>5</vt:i4>
      </vt:variant>
      <vt:variant>
        <vt:lpwstr/>
      </vt:variant>
      <vt:variant>
        <vt:lpwstr>_Toc213759503</vt:lpwstr>
      </vt:variant>
      <vt:variant>
        <vt:i4>1572913</vt:i4>
      </vt:variant>
      <vt:variant>
        <vt:i4>260</vt:i4>
      </vt:variant>
      <vt:variant>
        <vt:i4>0</vt:i4>
      </vt:variant>
      <vt:variant>
        <vt:i4>5</vt:i4>
      </vt:variant>
      <vt:variant>
        <vt:lpwstr/>
      </vt:variant>
      <vt:variant>
        <vt:lpwstr>_Toc213759502</vt:lpwstr>
      </vt:variant>
      <vt:variant>
        <vt:i4>1572913</vt:i4>
      </vt:variant>
      <vt:variant>
        <vt:i4>254</vt:i4>
      </vt:variant>
      <vt:variant>
        <vt:i4>0</vt:i4>
      </vt:variant>
      <vt:variant>
        <vt:i4>5</vt:i4>
      </vt:variant>
      <vt:variant>
        <vt:lpwstr/>
      </vt:variant>
      <vt:variant>
        <vt:lpwstr>_Toc213759501</vt:lpwstr>
      </vt:variant>
      <vt:variant>
        <vt:i4>1572913</vt:i4>
      </vt:variant>
      <vt:variant>
        <vt:i4>248</vt:i4>
      </vt:variant>
      <vt:variant>
        <vt:i4>0</vt:i4>
      </vt:variant>
      <vt:variant>
        <vt:i4>5</vt:i4>
      </vt:variant>
      <vt:variant>
        <vt:lpwstr/>
      </vt:variant>
      <vt:variant>
        <vt:lpwstr>_Toc213759500</vt:lpwstr>
      </vt:variant>
      <vt:variant>
        <vt:i4>1114160</vt:i4>
      </vt:variant>
      <vt:variant>
        <vt:i4>242</vt:i4>
      </vt:variant>
      <vt:variant>
        <vt:i4>0</vt:i4>
      </vt:variant>
      <vt:variant>
        <vt:i4>5</vt:i4>
      </vt:variant>
      <vt:variant>
        <vt:lpwstr/>
      </vt:variant>
      <vt:variant>
        <vt:lpwstr>_Toc213759499</vt:lpwstr>
      </vt:variant>
      <vt:variant>
        <vt:i4>1114160</vt:i4>
      </vt:variant>
      <vt:variant>
        <vt:i4>236</vt:i4>
      </vt:variant>
      <vt:variant>
        <vt:i4>0</vt:i4>
      </vt:variant>
      <vt:variant>
        <vt:i4>5</vt:i4>
      </vt:variant>
      <vt:variant>
        <vt:lpwstr/>
      </vt:variant>
      <vt:variant>
        <vt:lpwstr>_Toc213759498</vt:lpwstr>
      </vt:variant>
      <vt:variant>
        <vt:i4>1114160</vt:i4>
      </vt:variant>
      <vt:variant>
        <vt:i4>230</vt:i4>
      </vt:variant>
      <vt:variant>
        <vt:i4>0</vt:i4>
      </vt:variant>
      <vt:variant>
        <vt:i4>5</vt:i4>
      </vt:variant>
      <vt:variant>
        <vt:lpwstr/>
      </vt:variant>
      <vt:variant>
        <vt:lpwstr>_Toc213759497</vt:lpwstr>
      </vt:variant>
      <vt:variant>
        <vt:i4>1114160</vt:i4>
      </vt:variant>
      <vt:variant>
        <vt:i4>224</vt:i4>
      </vt:variant>
      <vt:variant>
        <vt:i4>0</vt:i4>
      </vt:variant>
      <vt:variant>
        <vt:i4>5</vt:i4>
      </vt:variant>
      <vt:variant>
        <vt:lpwstr/>
      </vt:variant>
      <vt:variant>
        <vt:lpwstr>_Toc213759496</vt:lpwstr>
      </vt:variant>
      <vt:variant>
        <vt:i4>1114160</vt:i4>
      </vt:variant>
      <vt:variant>
        <vt:i4>218</vt:i4>
      </vt:variant>
      <vt:variant>
        <vt:i4>0</vt:i4>
      </vt:variant>
      <vt:variant>
        <vt:i4>5</vt:i4>
      </vt:variant>
      <vt:variant>
        <vt:lpwstr/>
      </vt:variant>
      <vt:variant>
        <vt:lpwstr>_Toc213759495</vt:lpwstr>
      </vt:variant>
      <vt:variant>
        <vt:i4>1114160</vt:i4>
      </vt:variant>
      <vt:variant>
        <vt:i4>212</vt:i4>
      </vt:variant>
      <vt:variant>
        <vt:i4>0</vt:i4>
      </vt:variant>
      <vt:variant>
        <vt:i4>5</vt:i4>
      </vt:variant>
      <vt:variant>
        <vt:lpwstr/>
      </vt:variant>
      <vt:variant>
        <vt:lpwstr>_Toc213759494</vt:lpwstr>
      </vt:variant>
      <vt:variant>
        <vt:i4>1114160</vt:i4>
      </vt:variant>
      <vt:variant>
        <vt:i4>206</vt:i4>
      </vt:variant>
      <vt:variant>
        <vt:i4>0</vt:i4>
      </vt:variant>
      <vt:variant>
        <vt:i4>5</vt:i4>
      </vt:variant>
      <vt:variant>
        <vt:lpwstr/>
      </vt:variant>
      <vt:variant>
        <vt:lpwstr>_Toc213759493</vt:lpwstr>
      </vt:variant>
      <vt:variant>
        <vt:i4>1114160</vt:i4>
      </vt:variant>
      <vt:variant>
        <vt:i4>200</vt:i4>
      </vt:variant>
      <vt:variant>
        <vt:i4>0</vt:i4>
      </vt:variant>
      <vt:variant>
        <vt:i4>5</vt:i4>
      </vt:variant>
      <vt:variant>
        <vt:lpwstr/>
      </vt:variant>
      <vt:variant>
        <vt:lpwstr>_Toc213759492</vt:lpwstr>
      </vt:variant>
      <vt:variant>
        <vt:i4>1114160</vt:i4>
      </vt:variant>
      <vt:variant>
        <vt:i4>194</vt:i4>
      </vt:variant>
      <vt:variant>
        <vt:i4>0</vt:i4>
      </vt:variant>
      <vt:variant>
        <vt:i4>5</vt:i4>
      </vt:variant>
      <vt:variant>
        <vt:lpwstr/>
      </vt:variant>
      <vt:variant>
        <vt:lpwstr>_Toc213759491</vt:lpwstr>
      </vt:variant>
      <vt:variant>
        <vt:i4>1114160</vt:i4>
      </vt:variant>
      <vt:variant>
        <vt:i4>188</vt:i4>
      </vt:variant>
      <vt:variant>
        <vt:i4>0</vt:i4>
      </vt:variant>
      <vt:variant>
        <vt:i4>5</vt:i4>
      </vt:variant>
      <vt:variant>
        <vt:lpwstr/>
      </vt:variant>
      <vt:variant>
        <vt:lpwstr>_Toc213759490</vt:lpwstr>
      </vt:variant>
      <vt:variant>
        <vt:i4>1048624</vt:i4>
      </vt:variant>
      <vt:variant>
        <vt:i4>182</vt:i4>
      </vt:variant>
      <vt:variant>
        <vt:i4>0</vt:i4>
      </vt:variant>
      <vt:variant>
        <vt:i4>5</vt:i4>
      </vt:variant>
      <vt:variant>
        <vt:lpwstr/>
      </vt:variant>
      <vt:variant>
        <vt:lpwstr>_Toc213759489</vt:lpwstr>
      </vt:variant>
      <vt:variant>
        <vt:i4>1048624</vt:i4>
      </vt:variant>
      <vt:variant>
        <vt:i4>176</vt:i4>
      </vt:variant>
      <vt:variant>
        <vt:i4>0</vt:i4>
      </vt:variant>
      <vt:variant>
        <vt:i4>5</vt:i4>
      </vt:variant>
      <vt:variant>
        <vt:lpwstr/>
      </vt:variant>
      <vt:variant>
        <vt:lpwstr>_Toc213759488</vt:lpwstr>
      </vt:variant>
      <vt:variant>
        <vt:i4>1048624</vt:i4>
      </vt:variant>
      <vt:variant>
        <vt:i4>170</vt:i4>
      </vt:variant>
      <vt:variant>
        <vt:i4>0</vt:i4>
      </vt:variant>
      <vt:variant>
        <vt:i4>5</vt:i4>
      </vt:variant>
      <vt:variant>
        <vt:lpwstr/>
      </vt:variant>
      <vt:variant>
        <vt:lpwstr>_Toc213759487</vt:lpwstr>
      </vt:variant>
      <vt:variant>
        <vt:i4>1048624</vt:i4>
      </vt:variant>
      <vt:variant>
        <vt:i4>164</vt:i4>
      </vt:variant>
      <vt:variant>
        <vt:i4>0</vt:i4>
      </vt:variant>
      <vt:variant>
        <vt:i4>5</vt:i4>
      </vt:variant>
      <vt:variant>
        <vt:lpwstr/>
      </vt:variant>
      <vt:variant>
        <vt:lpwstr>_Toc213759486</vt:lpwstr>
      </vt:variant>
      <vt:variant>
        <vt:i4>1048624</vt:i4>
      </vt:variant>
      <vt:variant>
        <vt:i4>158</vt:i4>
      </vt:variant>
      <vt:variant>
        <vt:i4>0</vt:i4>
      </vt:variant>
      <vt:variant>
        <vt:i4>5</vt:i4>
      </vt:variant>
      <vt:variant>
        <vt:lpwstr/>
      </vt:variant>
      <vt:variant>
        <vt:lpwstr>_Toc213759485</vt:lpwstr>
      </vt:variant>
      <vt:variant>
        <vt:i4>1048624</vt:i4>
      </vt:variant>
      <vt:variant>
        <vt:i4>152</vt:i4>
      </vt:variant>
      <vt:variant>
        <vt:i4>0</vt:i4>
      </vt:variant>
      <vt:variant>
        <vt:i4>5</vt:i4>
      </vt:variant>
      <vt:variant>
        <vt:lpwstr/>
      </vt:variant>
      <vt:variant>
        <vt:lpwstr>_Toc213759484</vt:lpwstr>
      </vt:variant>
      <vt:variant>
        <vt:i4>1048624</vt:i4>
      </vt:variant>
      <vt:variant>
        <vt:i4>146</vt:i4>
      </vt:variant>
      <vt:variant>
        <vt:i4>0</vt:i4>
      </vt:variant>
      <vt:variant>
        <vt:i4>5</vt:i4>
      </vt:variant>
      <vt:variant>
        <vt:lpwstr/>
      </vt:variant>
      <vt:variant>
        <vt:lpwstr>_Toc213759483</vt:lpwstr>
      </vt:variant>
      <vt:variant>
        <vt:i4>1048624</vt:i4>
      </vt:variant>
      <vt:variant>
        <vt:i4>140</vt:i4>
      </vt:variant>
      <vt:variant>
        <vt:i4>0</vt:i4>
      </vt:variant>
      <vt:variant>
        <vt:i4>5</vt:i4>
      </vt:variant>
      <vt:variant>
        <vt:lpwstr/>
      </vt:variant>
      <vt:variant>
        <vt:lpwstr>_Toc213759482</vt:lpwstr>
      </vt:variant>
      <vt:variant>
        <vt:i4>1048624</vt:i4>
      </vt:variant>
      <vt:variant>
        <vt:i4>134</vt:i4>
      </vt:variant>
      <vt:variant>
        <vt:i4>0</vt:i4>
      </vt:variant>
      <vt:variant>
        <vt:i4>5</vt:i4>
      </vt:variant>
      <vt:variant>
        <vt:lpwstr/>
      </vt:variant>
      <vt:variant>
        <vt:lpwstr>_Toc213759481</vt:lpwstr>
      </vt:variant>
      <vt:variant>
        <vt:i4>1048624</vt:i4>
      </vt:variant>
      <vt:variant>
        <vt:i4>128</vt:i4>
      </vt:variant>
      <vt:variant>
        <vt:i4>0</vt:i4>
      </vt:variant>
      <vt:variant>
        <vt:i4>5</vt:i4>
      </vt:variant>
      <vt:variant>
        <vt:lpwstr/>
      </vt:variant>
      <vt:variant>
        <vt:lpwstr>_Toc213759480</vt:lpwstr>
      </vt:variant>
      <vt:variant>
        <vt:i4>2031664</vt:i4>
      </vt:variant>
      <vt:variant>
        <vt:i4>122</vt:i4>
      </vt:variant>
      <vt:variant>
        <vt:i4>0</vt:i4>
      </vt:variant>
      <vt:variant>
        <vt:i4>5</vt:i4>
      </vt:variant>
      <vt:variant>
        <vt:lpwstr/>
      </vt:variant>
      <vt:variant>
        <vt:lpwstr>_Toc213759479</vt:lpwstr>
      </vt:variant>
      <vt:variant>
        <vt:i4>2031664</vt:i4>
      </vt:variant>
      <vt:variant>
        <vt:i4>116</vt:i4>
      </vt:variant>
      <vt:variant>
        <vt:i4>0</vt:i4>
      </vt:variant>
      <vt:variant>
        <vt:i4>5</vt:i4>
      </vt:variant>
      <vt:variant>
        <vt:lpwstr/>
      </vt:variant>
      <vt:variant>
        <vt:lpwstr>_Toc213759478</vt:lpwstr>
      </vt:variant>
      <vt:variant>
        <vt:i4>2031664</vt:i4>
      </vt:variant>
      <vt:variant>
        <vt:i4>110</vt:i4>
      </vt:variant>
      <vt:variant>
        <vt:i4>0</vt:i4>
      </vt:variant>
      <vt:variant>
        <vt:i4>5</vt:i4>
      </vt:variant>
      <vt:variant>
        <vt:lpwstr/>
      </vt:variant>
      <vt:variant>
        <vt:lpwstr>_Toc213759477</vt:lpwstr>
      </vt:variant>
      <vt:variant>
        <vt:i4>2031664</vt:i4>
      </vt:variant>
      <vt:variant>
        <vt:i4>104</vt:i4>
      </vt:variant>
      <vt:variant>
        <vt:i4>0</vt:i4>
      </vt:variant>
      <vt:variant>
        <vt:i4>5</vt:i4>
      </vt:variant>
      <vt:variant>
        <vt:lpwstr/>
      </vt:variant>
      <vt:variant>
        <vt:lpwstr>_Toc213759476</vt:lpwstr>
      </vt:variant>
      <vt:variant>
        <vt:i4>2031664</vt:i4>
      </vt:variant>
      <vt:variant>
        <vt:i4>98</vt:i4>
      </vt:variant>
      <vt:variant>
        <vt:i4>0</vt:i4>
      </vt:variant>
      <vt:variant>
        <vt:i4>5</vt:i4>
      </vt:variant>
      <vt:variant>
        <vt:lpwstr/>
      </vt:variant>
      <vt:variant>
        <vt:lpwstr>_Toc213759475</vt:lpwstr>
      </vt:variant>
      <vt:variant>
        <vt:i4>2031664</vt:i4>
      </vt:variant>
      <vt:variant>
        <vt:i4>92</vt:i4>
      </vt:variant>
      <vt:variant>
        <vt:i4>0</vt:i4>
      </vt:variant>
      <vt:variant>
        <vt:i4>5</vt:i4>
      </vt:variant>
      <vt:variant>
        <vt:lpwstr/>
      </vt:variant>
      <vt:variant>
        <vt:lpwstr>_Toc213759474</vt:lpwstr>
      </vt:variant>
      <vt:variant>
        <vt:i4>2031664</vt:i4>
      </vt:variant>
      <vt:variant>
        <vt:i4>86</vt:i4>
      </vt:variant>
      <vt:variant>
        <vt:i4>0</vt:i4>
      </vt:variant>
      <vt:variant>
        <vt:i4>5</vt:i4>
      </vt:variant>
      <vt:variant>
        <vt:lpwstr/>
      </vt:variant>
      <vt:variant>
        <vt:lpwstr>_Toc213759473</vt:lpwstr>
      </vt:variant>
      <vt:variant>
        <vt:i4>2031664</vt:i4>
      </vt:variant>
      <vt:variant>
        <vt:i4>80</vt:i4>
      </vt:variant>
      <vt:variant>
        <vt:i4>0</vt:i4>
      </vt:variant>
      <vt:variant>
        <vt:i4>5</vt:i4>
      </vt:variant>
      <vt:variant>
        <vt:lpwstr/>
      </vt:variant>
      <vt:variant>
        <vt:lpwstr>_Toc213759472</vt:lpwstr>
      </vt:variant>
      <vt:variant>
        <vt:i4>2031664</vt:i4>
      </vt:variant>
      <vt:variant>
        <vt:i4>74</vt:i4>
      </vt:variant>
      <vt:variant>
        <vt:i4>0</vt:i4>
      </vt:variant>
      <vt:variant>
        <vt:i4>5</vt:i4>
      </vt:variant>
      <vt:variant>
        <vt:lpwstr/>
      </vt:variant>
      <vt:variant>
        <vt:lpwstr>_Toc213759471</vt:lpwstr>
      </vt:variant>
      <vt:variant>
        <vt:i4>2031664</vt:i4>
      </vt:variant>
      <vt:variant>
        <vt:i4>68</vt:i4>
      </vt:variant>
      <vt:variant>
        <vt:i4>0</vt:i4>
      </vt:variant>
      <vt:variant>
        <vt:i4>5</vt:i4>
      </vt:variant>
      <vt:variant>
        <vt:lpwstr/>
      </vt:variant>
      <vt:variant>
        <vt:lpwstr>_Toc213759470</vt:lpwstr>
      </vt:variant>
      <vt:variant>
        <vt:i4>1966128</vt:i4>
      </vt:variant>
      <vt:variant>
        <vt:i4>62</vt:i4>
      </vt:variant>
      <vt:variant>
        <vt:i4>0</vt:i4>
      </vt:variant>
      <vt:variant>
        <vt:i4>5</vt:i4>
      </vt:variant>
      <vt:variant>
        <vt:lpwstr/>
      </vt:variant>
      <vt:variant>
        <vt:lpwstr>_Toc213759469</vt:lpwstr>
      </vt:variant>
      <vt:variant>
        <vt:i4>1966128</vt:i4>
      </vt:variant>
      <vt:variant>
        <vt:i4>56</vt:i4>
      </vt:variant>
      <vt:variant>
        <vt:i4>0</vt:i4>
      </vt:variant>
      <vt:variant>
        <vt:i4>5</vt:i4>
      </vt:variant>
      <vt:variant>
        <vt:lpwstr/>
      </vt:variant>
      <vt:variant>
        <vt:lpwstr>_Toc213759468</vt:lpwstr>
      </vt:variant>
      <vt:variant>
        <vt:i4>1966128</vt:i4>
      </vt:variant>
      <vt:variant>
        <vt:i4>50</vt:i4>
      </vt:variant>
      <vt:variant>
        <vt:i4>0</vt:i4>
      </vt:variant>
      <vt:variant>
        <vt:i4>5</vt:i4>
      </vt:variant>
      <vt:variant>
        <vt:lpwstr/>
      </vt:variant>
      <vt:variant>
        <vt:lpwstr>_Toc213759467</vt:lpwstr>
      </vt:variant>
      <vt:variant>
        <vt:i4>1966128</vt:i4>
      </vt:variant>
      <vt:variant>
        <vt:i4>44</vt:i4>
      </vt:variant>
      <vt:variant>
        <vt:i4>0</vt:i4>
      </vt:variant>
      <vt:variant>
        <vt:i4>5</vt:i4>
      </vt:variant>
      <vt:variant>
        <vt:lpwstr/>
      </vt:variant>
      <vt:variant>
        <vt:lpwstr>_Toc213759466</vt:lpwstr>
      </vt:variant>
      <vt:variant>
        <vt:i4>1966128</vt:i4>
      </vt:variant>
      <vt:variant>
        <vt:i4>38</vt:i4>
      </vt:variant>
      <vt:variant>
        <vt:i4>0</vt:i4>
      </vt:variant>
      <vt:variant>
        <vt:i4>5</vt:i4>
      </vt:variant>
      <vt:variant>
        <vt:lpwstr/>
      </vt:variant>
      <vt:variant>
        <vt:lpwstr>_Toc213759465</vt:lpwstr>
      </vt:variant>
      <vt:variant>
        <vt:i4>1966128</vt:i4>
      </vt:variant>
      <vt:variant>
        <vt:i4>32</vt:i4>
      </vt:variant>
      <vt:variant>
        <vt:i4>0</vt:i4>
      </vt:variant>
      <vt:variant>
        <vt:i4>5</vt:i4>
      </vt:variant>
      <vt:variant>
        <vt:lpwstr/>
      </vt:variant>
      <vt:variant>
        <vt:lpwstr>_Toc213759464</vt:lpwstr>
      </vt:variant>
      <vt:variant>
        <vt:i4>1966128</vt:i4>
      </vt:variant>
      <vt:variant>
        <vt:i4>26</vt:i4>
      </vt:variant>
      <vt:variant>
        <vt:i4>0</vt:i4>
      </vt:variant>
      <vt:variant>
        <vt:i4>5</vt:i4>
      </vt:variant>
      <vt:variant>
        <vt:lpwstr/>
      </vt:variant>
      <vt:variant>
        <vt:lpwstr>_Toc213759463</vt:lpwstr>
      </vt:variant>
      <vt:variant>
        <vt:i4>1966128</vt:i4>
      </vt:variant>
      <vt:variant>
        <vt:i4>20</vt:i4>
      </vt:variant>
      <vt:variant>
        <vt:i4>0</vt:i4>
      </vt:variant>
      <vt:variant>
        <vt:i4>5</vt:i4>
      </vt:variant>
      <vt:variant>
        <vt:lpwstr/>
      </vt:variant>
      <vt:variant>
        <vt:lpwstr>_Toc213759462</vt:lpwstr>
      </vt:variant>
      <vt:variant>
        <vt:i4>1966128</vt:i4>
      </vt:variant>
      <vt:variant>
        <vt:i4>14</vt:i4>
      </vt:variant>
      <vt:variant>
        <vt:i4>0</vt:i4>
      </vt:variant>
      <vt:variant>
        <vt:i4>5</vt:i4>
      </vt:variant>
      <vt:variant>
        <vt:lpwstr/>
      </vt:variant>
      <vt:variant>
        <vt:lpwstr>_Toc213759461</vt:lpwstr>
      </vt:variant>
      <vt:variant>
        <vt:i4>1966128</vt:i4>
      </vt:variant>
      <vt:variant>
        <vt:i4>8</vt:i4>
      </vt:variant>
      <vt:variant>
        <vt:i4>0</vt:i4>
      </vt:variant>
      <vt:variant>
        <vt:i4>5</vt:i4>
      </vt:variant>
      <vt:variant>
        <vt:lpwstr/>
      </vt:variant>
      <vt:variant>
        <vt:lpwstr>_Toc213759460</vt:lpwstr>
      </vt:variant>
      <vt:variant>
        <vt:i4>1900592</vt:i4>
      </vt:variant>
      <vt:variant>
        <vt:i4>2</vt:i4>
      </vt:variant>
      <vt:variant>
        <vt:i4>0</vt:i4>
      </vt:variant>
      <vt:variant>
        <vt:i4>5</vt:i4>
      </vt:variant>
      <vt:variant>
        <vt:lpwstr/>
      </vt:variant>
      <vt:variant>
        <vt:lpwstr>_Toc213759459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Di Bernardino</dc:creator>
  <cp:keywords/>
  <cp:lastModifiedBy>valentina lealini</cp:lastModifiedBy>
  <cp:revision>54</cp:revision>
  <cp:lastPrinted>2026-02-23T15:14:00Z</cp:lastPrinted>
  <dcterms:created xsi:type="dcterms:W3CDTF">2025-11-11T22:52:00Z</dcterms:created>
  <dcterms:modified xsi:type="dcterms:W3CDTF">2026-03-08T09:56:00Z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0x010100756D21913215F448BCA98EE79FE8BD09</vt:lpwstr>
  </property>
  <property fmtid="{D5CDD505-2E9C-101B-9397-08002B2CF9AE}" pid="3" name="MediaServiceImageTags">
    <vt:lpwstr/>
  </property>
</Properties>
</file>